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5938" w:rsidRDefault="006C2D2F" w:rsidP="00EA5938">
      <w:pPr>
        <w:shd w:val="clear" w:color="auto" w:fill="FFFFFF"/>
        <w:tabs>
          <w:tab w:val="left" w:pos="5190"/>
          <w:tab w:val="center" w:pos="5400"/>
        </w:tabs>
        <w:spacing w:after="0" w:line="240" w:lineRule="auto"/>
        <w:rPr>
          <w:b/>
          <w:sz w:val="32"/>
          <w:szCs w:val="32"/>
          <w:lang w:val="es-EC"/>
        </w:rPr>
      </w:pPr>
      <w:r>
        <w:rPr>
          <w:b/>
          <w:noProof/>
          <w:sz w:val="32"/>
          <w:szCs w:val="32"/>
          <w:lang w:val="en-CA" w:eastAsia="en-C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2771775</wp:posOffset>
            </wp:positionH>
            <wp:positionV relativeFrom="paragraph">
              <wp:posOffset>0</wp:posOffset>
            </wp:positionV>
            <wp:extent cx="1302513" cy="720000"/>
            <wp:effectExtent l="0" t="0" r="0" b="4445"/>
            <wp:wrapTight wrapText="bothSides">
              <wp:wrapPolygon edited="0">
                <wp:start x="0" y="0"/>
                <wp:lineTo x="0" y="21162"/>
                <wp:lineTo x="21168" y="21162"/>
                <wp:lineTo x="21168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ASCE STUDEN CHAPTE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2513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5938">
        <w:rPr>
          <w:b/>
          <w:noProof/>
          <w:sz w:val="32"/>
          <w:szCs w:val="32"/>
          <w:lang w:val="en-CA" w:eastAsia="en-C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9525</wp:posOffset>
            </wp:positionV>
            <wp:extent cx="1162050" cy="535305"/>
            <wp:effectExtent l="0" t="0" r="0" b="0"/>
            <wp:wrapNone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epn.svg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535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5938">
        <w:rPr>
          <w:rFonts w:ascii="Calibri" w:hAnsi="Calibri" w:cs="Calibri"/>
          <w:noProof/>
          <w:sz w:val="32"/>
          <w:szCs w:val="32"/>
          <w:shd w:val="clear" w:color="auto" w:fill="FFFFFF"/>
          <w:lang w:val="en-CA" w:eastAsia="en-C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5848350</wp:posOffset>
            </wp:positionH>
            <wp:positionV relativeFrom="paragraph">
              <wp:posOffset>0</wp:posOffset>
            </wp:positionV>
            <wp:extent cx="704215" cy="554355"/>
            <wp:effectExtent l="0" t="0" r="635" b="0"/>
            <wp:wrapTight wrapText="bothSides">
              <wp:wrapPolygon edited="0">
                <wp:start x="1169" y="0"/>
                <wp:lineTo x="0" y="1485"/>
                <wp:lineTo x="0" y="20784"/>
                <wp:lineTo x="21035" y="20784"/>
                <wp:lineTo x="21035" y="742"/>
                <wp:lineTo x="10518" y="0"/>
                <wp:lineTo x="1169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DICA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215" cy="554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5938">
        <w:rPr>
          <w:b/>
          <w:sz w:val="32"/>
          <w:szCs w:val="32"/>
          <w:lang w:val="es-EC"/>
        </w:rPr>
        <w:tab/>
      </w:r>
      <w:r w:rsidR="00EA5938">
        <w:rPr>
          <w:b/>
          <w:sz w:val="32"/>
          <w:szCs w:val="32"/>
          <w:lang w:val="es-EC"/>
        </w:rPr>
        <w:tab/>
      </w:r>
    </w:p>
    <w:p w:rsidR="00EA5938" w:rsidRDefault="00EA5938" w:rsidP="00187B38">
      <w:pPr>
        <w:shd w:val="clear" w:color="auto" w:fill="FFFFFF"/>
        <w:spacing w:after="0" w:line="240" w:lineRule="auto"/>
        <w:jc w:val="center"/>
        <w:rPr>
          <w:b/>
          <w:sz w:val="32"/>
          <w:szCs w:val="32"/>
          <w:lang w:val="es-EC"/>
        </w:rPr>
      </w:pPr>
    </w:p>
    <w:p w:rsidR="00EA5938" w:rsidRDefault="00EA5938" w:rsidP="00187B38">
      <w:pPr>
        <w:shd w:val="clear" w:color="auto" w:fill="FFFFFF"/>
        <w:spacing w:after="0" w:line="240" w:lineRule="auto"/>
        <w:jc w:val="center"/>
        <w:rPr>
          <w:b/>
          <w:sz w:val="32"/>
          <w:szCs w:val="32"/>
          <w:lang w:val="es-EC"/>
        </w:rPr>
      </w:pPr>
    </w:p>
    <w:p w:rsidR="00EA5938" w:rsidRDefault="00EA5938" w:rsidP="00187B38">
      <w:pPr>
        <w:shd w:val="clear" w:color="auto" w:fill="FFFFFF"/>
        <w:spacing w:after="0" w:line="240" w:lineRule="auto"/>
        <w:jc w:val="center"/>
        <w:rPr>
          <w:b/>
          <w:sz w:val="32"/>
          <w:szCs w:val="32"/>
          <w:lang w:val="es-EC"/>
        </w:rPr>
      </w:pPr>
    </w:p>
    <w:p w:rsidR="00B57770" w:rsidRPr="00187B38" w:rsidRDefault="00B57770" w:rsidP="00B57770">
      <w:pPr>
        <w:shd w:val="clear" w:color="auto" w:fill="FFFFFF"/>
        <w:spacing w:after="0" w:line="240" w:lineRule="auto"/>
        <w:jc w:val="center"/>
        <w:rPr>
          <w:b/>
          <w:sz w:val="32"/>
          <w:szCs w:val="32"/>
          <w:lang w:val="es-EC"/>
        </w:rPr>
      </w:pPr>
      <w:r w:rsidRPr="00187B38">
        <w:rPr>
          <w:b/>
          <w:sz w:val="32"/>
          <w:szCs w:val="32"/>
          <w:lang w:val="es-EC"/>
        </w:rPr>
        <w:t>Escuela Politécnica Nacional</w:t>
      </w:r>
    </w:p>
    <w:p w:rsidR="00B57770" w:rsidRPr="00187B38" w:rsidRDefault="00B57770" w:rsidP="00B57770">
      <w:pPr>
        <w:shd w:val="clear" w:color="auto" w:fill="FFFFFF"/>
        <w:spacing w:after="0" w:line="240" w:lineRule="auto"/>
        <w:jc w:val="center"/>
        <w:rPr>
          <w:b/>
          <w:sz w:val="32"/>
          <w:szCs w:val="32"/>
          <w:lang w:val="es-EC"/>
        </w:rPr>
      </w:pPr>
    </w:p>
    <w:p w:rsidR="00B57770" w:rsidRPr="00187B38" w:rsidRDefault="00B57770" w:rsidP="00B57770">
      <w:pPr>
        <w:shd w:val="clear" w:color="auto" w:fill="FFFFFF"/>
        <w:spacing w:after="0" w:line="240" w:lineRule="auto"/>
        <w:jc w:val="center"/>
        <w:rPr>
          <w:b/>
          <w:sz w:val="32"/>
          <w:szCs w:val="32"/>
          <w:lang w:val="es-EC"/>
        </w:rPr>
      </w:pPr>
      <w:r w:rsidRPr="00187B38">
        <w:rPr>
          <w:b/>
          <w:sz w:val="32"/>
          <w:szCs w:val="32"/>
          <w:lang w:val="es-EC"/>
        </w:rPr>
        <w:t xml:space="preserve">Ciclo de Conferencias del </w:t>
      </w:r>
    </w:p>
    <w:p w:rsidR="00B57770" w:rsidRDefault="00B57770" w:rsidP="00B57770">
      <w:pPr>
        <w:shd w:val="clear" w:color="auto" w:fill="FFFFFF"/>
        <w:spacing w:after="0" w:line="240" w:lineRule="auto"/>
        <w:jc w:val="center"/>
        <w:rPr>
          <w:b/>
          <w:sz w:val="32"/>
          <w:szCs w:val="32"/>
          <w:lang w:val="es-EC"/>
        </w:rPr>
      </w:pPr>
      <w:r w:rsidRPr="00187B38">
        <w:rPr>
          <w:b/>
          <w:sz w:val="32"/>
          <w:szCs w:val="32"/>
          <w:lang w:val="es-EC"/>
        </w:rPr>
        <w:t>Departamento de Ingeniería Civil y Ambiental</w:t>
      </w:r>
    </w:p>
    <w:p w:rsidR="00B57770" w:rsidRDefault="00B57770" w:rsidP="00B57770">
      <w:pPr>
        <w:shd w:val="clear" w:color="auto" w:fill="FFFFFF"/>
        <w:spacing w:after="0" w:line="240" w:lineRule="auto"/>
        <w:jc w:val="both"/>
        <w:rPr>
          <w:sz w:val="32"/>
          <w:szCs w:val="32"/>
          <w:lang w:val="es-EC"/>
        </w:rPr>
      </w:pPr>
    </w:p>
    <w:p w:rsidR="001B27E2" w:rsidRDefault="001B27E2" w:rsidP="001B27E2">
      <w:pPr>
        <w:shd w:val="clear" w:color="auto" w:fill="FFFFFF"/>
        <w:spacing w:after="0" w:line="240" w:lineRule="auto"/>
        <w:jc w:val="both"/>
        <w:rPr>
          <w:sz w:val="32"/>
          <w:szCs w:val="32"/>
          <w:lang w:val="es-EC"/>
        </w:rPr>
      </w:pPr>
      <w:r>
        <w:rPr>
          <w:sz w:val="32"/>
          <w:szCs w:val="32"/>
          <w:lang w:val="es-EC"/>
        </w:rPr>
        <w:t>Título de la Conferencia:</w:t>
      </w:r>
    </w:p>
    <w:p w:rsidR="001B27E2" w:rsidRDefault="001B27E2" w:rsidP="001B27E2">
      <w:pPr>
        <w:shd w:val="clear" w:color="auto" w:fill="FFFFFF"/>
        <w:spacing w:after="0" w:line="240" w:lineRule="auto"/>
        <w:jc w:val="both"/>
        <w:rPr>
          <w:sz w:val="32"/>
          <w:szCs w:val="32"/>
          <w:lang w:val="es-EC"/>
        </w:rPr>
      </w:pPr>
    </w:p>
    <w:p w:rsidR="00436589" w:rsidRPr="00436589" w:rsidRDefault="00436589" w:rsidP="001B27E2">
      <w:pPr>
        <w:tabs>
          <w:tab w:val="left" w:pos="-1094"/>
          <w:tab w:val="left" w:pos="-720"/>
          <w:tab w:val="left" w:pos="0"/>
          <w:tab w:val="left" w:pos="328"/>
          <w:tab w:val="left" w:pos="90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190"/>
        </w:tabs>
        <w:jc w:val="center"/>
        <w:rPr>
          <w:rFonts w:ascii="Calibri" w:eastAsia="Times New Roman" w:hAnsi="Calibri" w:cs="Calibri"/>
          <w:b/>
          <w:bCs/>
          <w:sz w:val="48"/>
          <w:szCs w:val="36"/>
          <w:lang w:val="es-EC"/>
        </w:rPr>
      </w:pPr>
      <w:r w:rsidRPr="00436589">
        <w:rPr>
          <w:rFonts w:ascii="Calibri" w:hAnsi="Calibri" w:cs="Calibri"/>
          <w:b/>
          <w:bCs/>
          <w:color w:val="000000"/>
          <w:sz w:val="32"/>
          <w:shd w:val="clear" w:color="auto" w:fill="FFFFFF"/>
          <w:lang w:val="es-EC"/>
        </w:rPr>
        <w:t> AMENAZA, VULNERABILIDAD Y CONFIGURACIÓN APROPIADA Y USO DE MATERIALES EN LA CONSTRUCCIÓN,</w:t>
      </w:r>
    </w:p>
    <w:p w:rsidR="001B27E2" w:rsidRDefault="001B27E2" w:rsidP="001B27E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val="es-ES_tradnl"/>
        </w:rPr>
      </w:pPr>
    </w:p>
    <w:p w:rsidR="005659FD" w:rsidRDefault="00460D9E" w:rsidP="001B27E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val="es-ES_tradnl"/>
        </w:rPr>
      </w:pPr>
      <w:r>
        <w:rPr>
          <w:rFonts w:ascii="Calibri" w:eastAsia="Times New Roman" w:hAnsi="Calibri" w:cs="Calibri"/>
          <w:sz w:val="24"/>
          <w:szCs w:val="24"/>
          <w:lang w:val="es-ES_tradnl"/>
        </w:rPr>
        <w:t xml:space="preserve">El sismo de abril de 2016 demostró que las construcciones en nuestro país no son </w:t>
      </w:r>
      <w:r w:rsidR="005659FD">
        <w:rPr>
          <w:rFonts w:ascii="Calibri" w:eastAsia="Times New Roman" w:hAnsi="Calibri" w:cs="Calibri"/>
          <w:sz w:val="24"/>
          <w:szCs w:val="24"/>
          <w:lang w:val="es-ES_tradnl"/>
        </w:rPr>
        <w:t>seguras</w:t>
      </w:r>
      <w:r>
        <w:rPr>
          <w:rFonts w:ascii="Calibri" w:eastAsia="Times New Roman" w:hAnsi="Calibri" w:cs="Calibri"/>
          <w:sz w:val="24"/>
          <w:szCs w:val="24"/>
          <w:lang w:val="es-ES_tradnl"/>
        </w:rPr>
        <w:t xml:space="preserve"> ante sismos, </w:t>
      </w:r>
      <w:r w:rsidR="005659FD">
        <w:rPr>
          <w:rFonts w:ascii="Calibri" w:eastAsia="Times New Roman" w:hAnsi="Calibri" w:cs="Calibri"/>
          <w:sz w:val="24"/>
          <w:szCs w:val="24"/>
          <w:lang w:val="es-ES_tradnl"/>
        </w:rPr>
        <w:t>debido</w:t>
      </w:r>
      <w:r>
        <w:rPr>
          <w:rFonts w:ascii="Calibri" w:eastAsia="Times New Roman" w:hAnsi="Calibri" w:cs="Calibri"/>
          <w:sz w:val="24"/>
          <w:szCs w:val="24"/>
          <w:lang w:val="es-ES_tradnl"/>
        </w:rPr>
        <w:t xml:space="preserve"> principalmente al desconocimiento de la construcción segura, entre las princip</w:t>
      </w:r>
      <w:r w:rsidR="005659FD">
        <w:rPr>
          <w:rFonts w:ascii="Calibri" w:eastAsia="Times New Roman" w:hAnsi="Calibri" w:cs="Calibri"/>
          <w:sz w:val="24"/>
          <w:szCs w:val="24"/>
          <w:lang w:val="es-ES_tradnl"/>
        </w:rPr>
        <w:t>ales causas son la informa</w:t>
      </w:r>
      <w:r w:rsidR="00E33B05">
        <w:rPr>
          <w:rFonts w:ascii="Calibri" w:eastAsia="Times New Roman" w:hAnsi="Calibri" w:cs="Calibri"/>
          <w:sz w:val="24"/>
          <w:szCs w:val="24"/>
          <w:lang w:val="es-ES_tradnl"/>
        </w:rPr>
        <w:t>li</w:t>
      </w:r>
      <w:r w:rsidR="005659FD">
        <w:rPr>
          <w:rFonts w:ascii="Calibri" w:eastAsia="Times New Roman" w:hAnsi="Calibri" w:cs="Calibri"/>
          <w:sz w:val="24"/>
          <w:szCs w:val="24"/>
          <w:lang w:val="es-ES_tradnl"/>
        </w:rPr>
        <w:t xml:space="preserve">dad, el uso del sistema aporticado basado en columnas, vigas y losas, y paredes sobrepuestas de mampostería, </w:t>
      </w:r>
      <w:r w:rsidR="000B57DF">
        <w:rPr>
          <w:rFonts w:ascii="Calibri" w:eastAsia="Times New Roman" w:hAnsi="Calibri" w:cs="Calibri"/>
          <w:sz w:val="24"/>
          <w:szCs w:val="24"/>
          <w:lang w:val="es-ES_tradnl"/>
        </w:rPr>
        <w:t xml:space="preserve"> el uso inadecuado de losas planas, </w:t>
      </w:r>
      <w:r w:rsidR="005659FD">
        <w:rPr>
          <w:rFonts w:ascii="Calibri" w:eastAsia="Times New Roman" w:hAnsi="Calibri" w:cs="Calibri"/>
          <w:sz w:val="24"/>
          <w:szCs w:val="24"/>
          <w:lang w:val="es-ES_tradnl"/>
        </w:rPr>
        <w:t xml:space="preserve">las ampliaciones y modificaciones indiscriminadas. </w:t>
      </w:r>
    </w:p>
    <w:p w:rsidR="005659FD" w:rsidRDefault="005659FD" w:rsidP="001B27E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val="es-ES_tradnl"/>
        </w:rPr>
      </w:pPr>
    </w:p>
    <w:p w:rsidR="00436589" w:rsidRDefault="005659FD" w:rsidP="001B27E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val="es-ES_tradnl"/>
        </w:rPr>
      </w:pPr>
      <w:r>
        <w:rPr>
          <w:rFonts w:ascii="Calibri" w:eastAsia="Times New Roman" w:hAnsi="Calibri" w:cs="Calibri"/>
          <w:sz w:val="24"/>
          <w:szCs w:val="24"/>
          <w:lang w:val="es-ES_tradnl"/>
        </w:rPr>
        <w:t>E</w:t>
      </w:r>
      <w:r w:rsidR="00436589">
        <w:rPr>
          <w:rFonts w:ascii="Calibri" w:eastAsia="Times New Roman" w:hAnsi="Calibri" w:cs="Calibri"/>
          <w:sz w:val="24"/>
          <w:szCs w:val="24"/>
          <w:lang w:val="es-ES_tradnl"/>
        </w:rPr>
        <w:t xml:space="preserve">s importante conocer cuáles son los aspectos </w:t>
      </w:r>
      <w:r>
        <w:rPr>
          <w:rFonts w:ascii="Calibri" w:eastAsia="Times New Roman" w:hAnsi="Calibri" w:cs="Calibri"/>
          <w:sz w:val="24"/>
          <w:szCs w:val="24"/>
          <w:lang w:val="es-ES_tradnl"/>
        </w:rPr>
        <w:t>más</w:t>
      </w:r>
      <w:r w:rsidR="00436589">
        <w:rPr>
          <w:rFonts w:ascii="Calibri" w:eastAsia="Times New Roman" w:hAnsi="Calibri" w:cs="Calibri"/>
          <w:sz w:val="24"/>
          <w:szCs w:val="24"/>
          <w:lang w:val="es-ES_tradnl"/>
        </w:rPr>
        <w:t xml:space="preserve"> importantes a tomar en cuenta para disminuir estos riesgos; por lo que los pasos que se deben seguir para este objetivo son:</w:t>
      </w:r>
    </w:p>
    <w:p w:rsidR="005659FD" w:rsidRDefault="005659FD" w:rsidP="001B27E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val="es-ES_tradnl"/>
        </w:rPr>
      </w:pPr>
    </w:p>
    <w:p w:rsidR="005659FD" w:rsidRPr="005659FD" w:rsidRDefault="005659FD" w:rsidP="005659FD">
      <w:pPr>
        <w:pStyle w:val="Prrafodelista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val="es-ES_tradnl"/>
        </w:rPr>
      </w:pPr>
      <w:r w:rsidRPr="005659FD">
        <w:rPr>
          <w:rFonts w:ascii="Calibri" w:eastAsia="Times New Roman" w:hAnsi="Calibri" w:cs="Calibri"/>
          <w:sz w:val="24"/>
          <w:szCs w:val="24"/>
          <w:lang w:val="es-ES_tradnl"/>
        </w:rPr>
        <w:t>Revisión general de los conceptos de riesgo, amenaza, vulnerabilidad y resiliencia</w:t>
      </w:r>
    </w:p>
    <w:p w:rsidR="005659FD" w:rsidRPr="005659FD" w:rsidRDefault="005659FD" w:rsidP="005659FD">
      <w:pPr>
        <w:pStyle w:val="Prrafodelista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val="es-ES_tradnl"/>
        </w:rPr>
      </w:pPr>
      <w:r w:rsidRPr="005659FD">
        <w:rPr>
          <w:rFonts w:ascii="Calibri" w:eastAsia="Times New Roman" w:hAnsi="Calibri" w:cs="Calibri"/>
          <w:sz w:val="24"/>
          <w:szCs w:val="24"/>
          <w:lang w:val="es-ES_tradnl"/>
        </w:rPr>
        <w:t>Revisión de las patologías más comunes que se producen en nuestro medio que son las principales causas de colapsos</w:t>
      </w:r>
      <w:r w:rsidR="000B57DF">
        <w:rPr>
          <w:rFonts w:ascii="Calibri" w:eastAsia="Times New Roman" w:hAnsi="Calibri" w:cs="Calibri"/>
          <w:sz w:val="24"/>
          <w:szCs w:val="24"/>
          <w:lang w:val="es-ES_tradnl"/>
        </w:rPr>
        <w:t xml:space="preserve">: columna corta, piso blando, incompatibilidad dinámica de materiales, torsión, efecto Panqueque </w:t>
      </w:r>
    </w:p>
    <w:p w:rsidR="005659FD" w:rsidRPr="005659FD" w:rsidRDefault="005659FD" w:rsidP="005659FD">
      <w:pPr>
        <w:pStyle w:val="Prrafodelista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val="es-ES_tradnl"/>
        </w:rPr>
      </w:pPr>
      <w:r w:rsidRPr="005659FD">
        <w:rPr>
          <w:rFonts w:ascii="Calibri" w:eastAsia="Times New Roman" w:hAnsi="Calibri" w:cs="Calibri"/>
          <w:sz w:val="24"/>
          <w:szCs w:val="24"/>
          <w:lang w:val="es-ES_tradnl"/>
        </w:rPr>
        <w:t>Estudio de la configuración arquitectónica  ideal para lograr edificaciones más seguras</w:t>
      </w:r>
      <w:r w:rsidR="00816BAC">
        <w:rPr>
          <w:rFonts w:ascii="Calibri" w:eastAsia="Times New Roman" w:hAnsi="Calibri" w:cs="Calibri"/>
          <w:sz w:val="24"/>
          <w:szCs w:val="24"/>
          <w:lang w:val="es-ES_tradnl"/>
        </w:rPr>
        <w:t>, generalmente con el uso de sistemas pared portante antes que sistemas aporticados</w:t>
      </w:r>
    </w:p>
    <w:p w:rsidR="005659FD" w:rsidRDefault="00816BAC" w:rsidP="00816BAC">
      <w:pPr>
        <w:pStyle w:val="Prrafodelista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val="es-ES_tradnl"/>
        </w:rPr>
      </w:pPr>
      <w:r>
        <w:rPr>
          <w:rFonts w:ascii="Calibri" w:eastAsia="Times New Roman" w:hAnsi="Calibri" w:cs="Calibri"/>
          <w:sz w:val="24"/>
          <w:szCs w:val="24"/>
          <w:lang w:val="es-ES_tradnl"/>
        </w:rPr>
        <w:t>El uso de materiales alternativos tradicionales como la tierra armada (adobe o tapial), bahareque o Quincha, mampostería portante (confinada, reforzada, enchapada)</w:t>
      </w:r>
    </w:p>
    <w:p w:rsidR="00816BAC" w:rsidRDefault="00816BAC" w:rsidP="00816BAC">
      <w:pPr>
        <w:pStyle w:val="Prrafodelista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val="es-ES_tradnl"/>
        </w:rPr>
      </w:pPr>
      <w:r>
        <w:rPr>
          <w:rFonts w:ascii="Calibri" w:eastAsia="Times New Roman" w:hAnsi="Calibri" w:cs="Calibri"/>
          <w:sz w:val="24"/>
          <w:szCs w:val="24"/>
          <w:lang w:val="es-ES_tradnl"/>
        </w:rPr>
        <w:t>El uso de paredes portantes de hormigón armado (fundido, proyectado, prefabricado), enfatizando en su propuesta arquitectónica ideal y detalles constructivos</w:t>
      </w:r>
    </w:p>
    <w:p w:rsidR="00816BAC" w:rsidRDefault="00816BAC" w:rsidP="00816BAC">
      <w:pPr>
        <w:pStyle w:val="Prrafodelista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val="es-ES_tradnl"/>
        </w:rPr>
      </w:pPr>
      <w:r>
        <w:rPr>
          <w:rFonts w:ascii="Calibri" w:eastAsia="Times New Roman" w:hAnsi="Calibri" w:cs="Calibri"/>
          <w:sz w:val="24"/>
          <w:szCs w:val="24"/>
          <w:lang w:val="es-ES_tradnl"/>
        </w:rPr>
        <w:t>El uso de la caña guadua (acerchada, tipo bahareque, entramado)</w:t>
      </w:r>
    </w:p>
    <w:p w:rsidR="00816BAC" w:rsidRDefault="00816BAC" w:rsidP="00816BAC">
      <w:pPr>
        <w:pStyle w:val="Prrafodelista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val="es-ES_tradnl"/>
        </w:rPr>
      </w:pPr>
      <w:r>
        <w:rPr>
          <w:rFonts w:ascii="Calibri" w:eastAsia="Times New Roman" w:hAnsi="Calibri" w:cs="Calibri"/>
          <w:sz w:val="24"/>
          <w:szCs w:val="24"/>
          <w:lang w:val="es-ES_tradnl"/>
        </w:rPr>
        <w:t>El uso de la madera (poste viga, entramado, apanelada, acerchada, prefabricada)</w:t>
      </w:r>
    </w:p>
    <w:p w:rsidR="00816BAC" w:rsidRDefault="00816BAC" w:rsidP="00816BAC">
      <w:pPr>
        <w:pStyle w:val="Prrafodelista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val="es-ES_tradnl"/>
        </w:rPr>
      </w:pPr>
      <w:r>
        <w:rPr>
          <w:rFonts w:ascii="Calibri" w:eastAsia="Times New Roman" w:hAnsi="Calibri" w:cs="Calibri"/>
          <w:sz w:val="24"/>
          <w:szCs w:val="24"/>
          <w:lang w:val="es-ES_tradnl"/>
        </w:rPr>
        <w:t xml:space="preserve">El uso de nuevas </w:t>
      </w:r>
      <w:r w:rsidR="000B57DF">
        <w:rPr>
          <w:rFonts w:ascii="Calibri" w:eastAsia="Times New Roman" w:hAnsi="Calibri" w:cs="Calibri"/>
          <w:sz w:val="24"/>
          <w:szCs w:val="24"/>
          <w:lang w:val="es-ES_tradnl"/>
        </w:rPr>
        <w:t>propuestas</w:t>
      </w:r>
      <w:r>
        <w:rPr>
          <w:rFonts w:ascii="Calibri" w:eastAsia="Times New Roman" w:hAnsi="Calibri" w:cs="Calibri"/>
          <w:sz w:val="24"/>
          <w:szCs w:val="24"/>
          <w:lang w:val="es-ES_tradnl"/>
        </w:rPr>
        <w:t xml:space="preserve"> como el sistema Steel Framing que es un sistema pared portantes, el uso de contenedores metálicos, Gypsum </w:t>
      </w:r>
    </w:p>
    <w:p w:rsidR="000B57DF" w:rsidRDefault="000B57DF" w:rsidP="00816BAC">
      <w:pPr>
        <w:pStyle w:val="Prrafodelista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val="es-ES_tradnl"/>
        </w:rPr>
      </w:pPr>
      <w:r>
        <w:rPr>
          <w:rFonts w:ascii="Calibri" w:eastAsia="Times New Roman" w:hAnsi="Calibri" w:cs="Calibri"/>
          <w:sz w:val="24"/>
          <w:szCs w:val="24"/>
          <w:lang w:val="es-ES_tradnl"/>
        </w:rPr>
        <w:t>El uso racional de los sistemas postensados</w:t>
      </w:r>
    </w:p>
    <w:p w:rsidR="000B57DF" w:rsidRDefault="000B57DF" w:rsidP="00816BAC">
      <w:pPr>
        <w:pStyle w:val="Prrafodelista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val="es-ES_tradnl"/>
        </w:rPr>
      </w:pPr>
      <w:r>
        <w:rPr>
          <w:rFonts w:ascii="Calibri" w:eastAsia="Times New Roman" w:hAnsi="Calibri" w:cs="Calibri"/>
          <w:sz w:val="24"/>
          <w:szCs w:val="24"/>
          <w:lang w:val="es-ES_tradnl"/>
        </w:rPr>
        <w:t xml:space="preserve">Sistemas de disipación sísmica: </w:t>
      </w:r>
      <w:r w:rsidR="00FA12F7">
        <w:rPr>
          <w:rFonts w:ascii="Calibri" w:eastAsia="Times New Roman" w:hAnsi="Calibri" w:cs="Calibri"/>
          <w:sz w:val="24"/>
          <w:szCs w:val="24"/>
          <w:lang w:val="es-ES_tradnl"/>
        </w:rPr>
        <w:t>disipadores</w:t>
      </w:r>
      <w:r>
        <w:rPr>
          <w:rFonts w:ascii="Calibri" w:eastAsia="Times New Roman" w:hAnsi="Calibri" w:cs="Calibri"/>
          <w:sz w:val="24"/>
          <w:szCs w:val="24"/>
          <w:lang w:val="es-ES_tradnl"/>
        </w:rPr>
        <w:t xml:space="preserve"> sísmicos, aisladores de base</w:t>
      </w:r>
    </w:p>
    <w:p w:rsidR="000B57DF" w:rsidRDefault="000B57DF" w:rsidP="000B57DF">
      <w:pPr>
        <w:pStyle w:val="Prrafodelista"/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val="es-ES_tradnl"/>
        </w:rPr>
      </w:pPr>
    </w:p>
    <w:p w:rsidR="000B57DF" w:rsidRPr="00816BAC" w:rsidRDefault="000B57DF" w:rsidP="000B57DF">
      <w:pPr>
        <w:pStyle w:val="Prrafodelista"/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val="es-ES_tradnl"/>
        </w:rPr>
      </w:pPr>
    </w:p>
    <w:p w:rsidR="00436589" w:rsidRDefault="00436589" w:rsidP="001B27E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val="es-ES_tradnl"/>
        </w:rPr>
      </w:pPr>
    </w:p>
    <w:p w:rsidR="00436589" w:rsidRPr="00956649" w:rsidRDefault="00436589" w:rsidP="001B27E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val="es-ES_tradnl"/>
        </w:rPr>
      </w:pPr>
      <w:r>
        <w:rPr>
          <w:rFonts w:ascii="Calibri" w:eastAsia="Times New Roman" w:hAnsi="Calibri" w:cs="Calibri"/>
          <w:sz w:val="24"/>
          <w:szCs w:val="24"/>
          <w:lang w:val="es-ES_tradnl"/>
        </w:rPr>
        <w:t xml:space="preserve"> </w:t>
      </w:r>
    </w:p>
    <w:p w:rsidR="001B27E2" w:rsidRDefault="001B27E2" w:rsidP="001B27E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highlight w:val="yellow"/>
          <w:lang w:val="es-ES_tradnl"/>
        </w:rPr>
      </w:pPr>
    </w:p>
    <w:p w:rsidR="001B27E2" w:rsidRPr="00B1383B" w:rsidRDefault="001B27E2" w:rsidP="001B27E2">
      <w:pPr>
        <w:shd w:val="clear" w:color="auto" w:fill="FFFFFF"/>
        <w:spacing w:after="0" w:line="240" w:lineRule="auto"/>
        <w:jc w:val="both"/>
        <w:rPr>
          <w:sz w:val="20"/>
          <w:lang w:val="es-EC"/>
        </w:rPr>
      </w:pPr>
      <w:r w:rsidRPr="00B1383B">
        <w:rPr>
          <w:rFonts w:ascii="Calibri" w:eastAsia="Times New Roman" w:hAnsi="Calibri" w:cs="Calibri"/>
          <w:sz w:val="32"/>
          <w:szCs w:val="36"/>
          <w:lang w:val="es-EC"/>
        </w:rPr>
        <w:lastRenderedPageBreak/>
        <w:t>Expositor:</w:t>
      </w:r>
    </w:p>
    <w:p w:rsidR="001B27E2" w:rsidRPr="00BC1D91" w:rsidRDefault="00BB7D49" w:rsidP="001B27E2">
      <w:pPr>
        <w:jc w:val="center"/>
        <w:rPr>
          <w:b/>
          <w:sz w:val="48"/>
          <w:szCs w:val="48"/>
          <w:lang w:val="es-EC"/>
        </w:rPr>
      </w:pPr>
      <w:r>
        <w:rPr>
          <w:rFonts w:ascii="Calibri" w:hAnsi="Calibri" w:cs="Calibri"/>
          <w:b/>
          <w:color w:val="1F497D"/>
          <w:sz w:val="48"/>
          <w:szCs w:val="48"/>
          <w:shd w:val="clear" w:color="auto" w:fill="FFFFFF"/>
          <w:lang w:val="es-EC"/>
        </w:rPr>
        <w:t>Ing. M.Sc. Félix</w:t>
      </w:r>
      <w:r w:rsidR="00436589">
        <w:rPr>
          <w:rFonts w:ascii="Calibri" w:hAnsi="Calibri" w:cs="Calibri"/>
          <w:b/>
          <w:color w:val="1F497D"/>
          <w:sz w:val="48"/>
          <w:szCs w:val="48"/>
          <w:shd w:val="clear" w:color="auto" w:fill="FFFFFF"/>
          <w:lang w:val="es-EC"/>
        </w:rPr>
        <w:t xml:space="preserve"> Vaca Moncayo</w:t>
      </w:r>
    </w:p>
    <w:p w:rsidR="001B27E2" w:rsidRPr="00B96F60" w:rsidRDefault="001B27E2" w:rsidP="001B27E2">
      <w:pPr>
        <w:pStyle w:val="Prrafodelista"/>
        <w:numPr>
          <w:ilvl w:val="0"/>
          <w:numId w:val="1"/>
        </w:numPr>
        <w:spacing w:after="120"/>
        <w:jc w:val="both"/>
        <w:rPr>
          <w:rFonts w:ascii="Calibri" w:hAnsi="Calibri" w:cs="Calibri"/>
          <w:sz w:val="24"/>
          <w:szCs w:val="24"/>
          <w:shd w:val="clear" w:color="auto" w:fill="FFFFFF"/>
          <w:lang w:val="es-EC"/>
        </w:rPr>
      </w:pPr>
      <w:r w:rsidRPr="00B96F60">
        <w:rPr>
          <w:rFonts w:ascii="Calibri" w:hAnsi="Calibri" w:cs="Calibri"/>
          <w:sz w:val="24"/>
          <w:szCs w:val="24"/>
          <w:shd w:val="clear" w:color="auto" w:fill="FFFFFF"/>
          <w:lang w:val="es-EC"/>
        </w:rPr>
        <w:t xml:space="preserve">Ingeniero </w:t>
      </w:r>
      <w:r w:rsidR="000B57DF" w:rsidRPr="00B96F60">
        <w:rPr>
          <w:rFonts w:ascii="Calibri" w:hAnsi="Calibri" w:cs="Calibri"/>
          <w:sz w:val="24"/>
          <w:szCs w:val="24"/>
          <w:shd w:val="clear" w:color="auto" w:fill="FFFFFF"/>
          <w:lang w:val="es-EC"/>
        </w:rPr>
        <w:t>Civil</w:t>
      </w:r>
      <w:r w:rsidRPr="00B96F60">
        <w:rPr>
          <w:rFonts w:ascii="Calibri" w:hAnsi="Calibri" w:cs="Calibri"/>
          <w:sz w:val="24"/>
          <w:szCs w:val="24"/>
          <w:shd w:val="clear" w:color="auto" w:fill="FFFFFF"/>
          <w:lang w:val="es-EC"/>
        </w:rPr>
        <w:t>, Escuela Politécnica Nacional</w:t>
      </w:r>
    </w:p>
    <w:p w:rsidR="001B27E2" w:rsidRPr="00E33B05" w:rsidRDefault="000B57DF" w:rsidP="001B27E2">
      <w:pPr>
        <w:pStyle w:val="Prrafodelista"/>
        <w:numPr>
          <w:ilvl w:val="0"/>
          <w:numId w:val="1"/>
        </w:numPr>
        <w:spacing w:after="120"/>
        <w:jc w:val="both"/>
        <w:rPr>
          <w:rFonts w:ascii="Calibri" w:hAnsi="Calibri" w:cs="Calibri"/>
          <w:sz w:val="24"/>
          <w:szCs w:val="24"/>
          <w:shd w:val="clear" w:color="auto" w:fill="FFFFFF"/>
          <w:lang w:val="en-CA"/>
        </w:rPr>
      </w:pPr>
      <w:r w:rsidRPr="00E33B05">
        <w:rPr>
          <w:rFonts w:ascii="Calibri" w:hAnsi="Calibri" w:cs="Calibri"/>
          <w:sz w:val="24"/>
          <w:szCs w:val="24"/>
          <w:shd w:val="clear" w:color="auto" w:fill="FFFFFF"/>
          <w:lang w:val="en-CA"/>
        </w:rPr>
        <w:t>M.Sc. University of Dundee, Gran Bretaña</w:t>
      </w:r>
    </w:p>
    <w:p w:rsidR="000B57DF" w:rsidRPr="00B96F60" w:rsidRDefault="000B57DF" w:rsidP="001B27E2">
      <w:pPr>
        <w:pStyle w:val="Prrafodelista"/>
        <w:numPr>
          <w:ilvl w:val="0"/>
          <w:numId w:val="1"/>
        </w:numPr>
        <w:spacing w:after="120"/>
        <w:jc w:val="both"/>
        <w:rPr>
          <w:rFonts w:ascii="Calibri" w:hAnsi="Calibri" w:cs="Calibri"/>
          <w:sz w:val="24"/>
          <w:szCs w:val="24"/>
          <w:shd w:val="clear" w:color="auto" w:fill="FFFFFF"/>
          <w:lang w:val="es-EC"/>
        </w:rPr>
      </w:pPr>
      <w:r w:rsidRPr="00B96F60">
        <w:rPr>
          <w:rFonts w:ascii="Calibri" w:hAnsi="Calibri" w:cs="Calibri"/>
          <w:sz w:val="24"/>
          <w:szCs w:val="24"/>
          <w:shd w:val="clear" w:color="auto" w:fill="FFFFFF"/>
          <w:lang w:val="es-EC"/>
        </w:rPr>
        <w:t>Investigador visitante de la Universidad de Texas en Austin(dos años)</w:t>
      </w:r>
    </w:p>
    <w:p w:rsidR="001B27E2" w:rsidRPr="00B96F60" w:rsidRDefault="000B57DF" w:rsidP="001B27E2">
      <w:pPr>
        <w:pStyle w:val="Prrafodelista"/>
        <w:numPr>
          <w:ilvl w:val="0"/>
          <w:numId w:val="1"/>
        </w:numPr>
        <w:spacing w:after="120"/>
        <w:jc w:val="both"/>
        <w:rPr>
          <w:rFonts w:ascii="Calibri" w:hAnsi="Calibri" w:cs="Calibri"/>
          <w:sz w:val="24"/>
          <w:szCs w:val="24"/>
          <w:shd w:val="clear" w:color="auto" w:fill="FFFFFF"/>
          <w:lang w:val="es-EC"/>
        </w:rPr>
      </w:pPr>
      <w:r w:rsidRPr="00B96F60">
        <w:rPr>
          <w:rFonts w:ascii="Calibri" w:hAnsi="Calibri" w:cs="Calibri"/>
          <w:sz w:val="24"/>
          <w:szCs w:val="24"/>
          <w:shd w:val="clear" w:color="auto" w:fill="FFFFFF"/>
          <w:lang w:val="es-EC"/>
        </w:rPr>
        <w:t>Varios cursos en varios de especialización en varios países</w:t>
      </w:r>
      <w:r w:rsidR="00B96F60">
        <w:rPr>
          <w:rFonts w:ascii="Calibri" w:hAnsi="Calibri" w:cs="Calibri"/>
          <w:sz w:val="24"/>
          <w:szCs w:val="24"/>
          <w:shd w:val="clear" w:color="auto" w:fill="FFFFFF"/>
          <w:lang w:val="es-EC"/>
        </w:rPr>
        <w:t>: Macedonia, Perú, México</w:t>
      </w:r>
    </w:p>
    <w:p w:rsidR="000B57DF" w:rsidRPr="00B96F60" w:rsidRDefault="000B57DF" w:rsidP="001B27E2">
      <w:pPr>
        <w:pStyle w:val="Prrafodelista"/>
        <w:numPr>
          <w:ilvl w:val="0"/>
          <w:numId w:val="1"/>
        </w:numPr>
        <w:spacing w:after="120"/>
        <w:jc w:val="both"/>
        <w:rPr>
          <w:rFonts w:ascii="Calibri" w:hAnsi="Calibri" w:cs="Calibri"/>
          <w:sz w:val="24"/>
          <w:szCs w:val="24"/>
          <w:shd w:val="clear" w:color="auto" w:fill="FFFFFF"/>
          <w:lang w:val="es-EC"/>
        </w:rPr>
      </w:pPr>
      <w:r w:rsidRPr="00B96F60">
        <w:rPr>
          <w:rFonts w:ascii="Calibri" w:hAnsi="Calibri" w:cs="Calibri"/>
          <w:sz w:val="24"/>
          <w:szCs w:val="24"/>
          <w:shd w:val="clear" w:color="auto" w:fill="FFFFFF"/>
          <w:lang w:val="es-EC"/>
        </w:rPr>
        <w:t>Profesor de la Escuela Politécnica Nacional, Universidad Católica, Universidad central, Universidad de las Américas</w:t>
      </w:r>
      <w:r w:rsidR="003E01F8" w:rsidRPr="00B96F60">
        <w:rPr>
          <w:rFonts w:ascii="Calibri" w:hAnsi="Calibri" w:cs="Calibri"/>
          <w:sz w:val="24"/>
          <w:szCs w:val="24"/>
          <w:shd w:val="clear" w:color="auto" w:fill="FFFFFF"/>
          <w:lang w:val="es-EC"/>
        </w:rPr>
        <w:t>, Universidad de las Fuerzas A</w:t>
      </w:r>
      <w:r w:rsidRPr="00B96F60">
        <w:rPr>
          <w:rFonts w:ascii="Calibri" w:hAnsi="Calibri" w:cs="Calibri"/>
          <w:sz w:val="24"/>
          <w:szCs w:val="24"/>
          <w:shd w:val="clear" w:color="auto" w:fill="FFFFFF"/>
          <w:lang w:val="es-EC"/>
        </w:rPr>
        <w:t>rmadas, Universidad San Francisco.</w:t>
      </w:r>
    </w:p>
    <w:p w:rsidR="000B57DF" w:rsidRPr="00B96F60" w:rsidRDefault="003E01F8" w:rsidP="001B27E2">
      <w:pPr>
        <w:pStyle w:val="Prrafodelista"/>
        <w:numPr>
          <w:ilvl w:val="0"/>
          <w:numId w:val="1"/>
        </w:numPr>
        <w:spacing w:after="120"/>
        <w:jc w:val="both"/>
        <w:rPr>
          <w:rFonts w:ascii="Calibri" w:hAnsi="Calibri" w:cs="Calibri"/>
          <w:sz w:val="24"/>
          <w:szCs w:val="24"/>
          <w:shd w:val="clear" w:color="auto" w:fill="FFFFFF"/>
          <w:lang w:val="es-EC"/>
        </w:rPr>
      </w:pPr>
      <w:r w:rsidRPr="00B96F60">
        <w:rPr>
          <w:rFonts w:ascii="Calibri" w:hAnsi="Calibri" w:cs="Calibri"/>
          <w:sz w:val="24"/>
          <w:szCs w:val="24"/>
          <w:shd w:val="clear" w:color="auto" w:fill="FFFFFF"/>
          <w:lang w:val="es-EC"/>
        </w:rPr>
        <w:t>Ex director de ingeniería de la entidad Colaboradora ecp, actual director de ingeniería de la entidad colaboradora Desintecsa y proponente del sistema de aprobación de estudios estructurales del DMQ</w:t>
      </w:r>
    </w:p>
    <w:p w:rsidR="003E01F8" w:rsidRPr="00B96F60" w:rsidRDefault="003E01F8" w:rsidP="001B27E2">
      <w:pPr>
        <w:pStyle w:val="Prrafodelista"/>
        <w:numPr>
          <w:ilvl w:val="0"/>
          <w:numId w:val="1"/>
        </w:numPr>
        <w:spacing w:after="120"/>
        <w:jc w:val="both"/>
        <w:rPr>
          <w:rFonts w:ascii="Calibri" w:hAnsi="Calibri" w:cs="Calibri"/>
          <w:sz w:val="24"/>
          <w:szCs w:val="24"/>
          <w:shd w:val="clear" w:color="auto" w:fill="FFFFFF"/>
          <w:lang w:val="es-EC"/>
        </w:rPr>
      </w:pPr>
      <w:r w:rsidRPr="00B96F60">
        <w:rPr>
          <w:rFonts w:ascii="Calibri" w:hAnsi="Calibri" w:cs="Calibri"/>
          <w:sz w:val="24"/>
          <w:szCs w:val="24"/>
          <w:shd w:val="clear" w:color="auto" w:fill="FFFFFF"/>
          <w:lang w:val="es-EC"/>
        </w:rPr>
        <w:t>Coordinador y miembro de los capítulos Mampostería y Vivienda de dos pisos de la NEC</w:t>
      </w:r>
    </w:p>
    <w:p w:rsidR="00DD668F" w:rsidRPr="00B96F60" w:rsidRDefault="00DD668F" w:rsidP="001B27E2">
      <w:pPr>
        <w:pStyle w:val="Prrafodelista"/>
        <w:numPr>
          <w:ilvl w:val="0"/>
          <w:numId w:val="1"/>
        </w:numPr>
        <w:spacing w:after="120"/>
        <w:jc w:val="both"/>
        <w:rPr>
          <w:rFonts w:ascii="Calibri" w:hAnsi="Calibri" w:cs="Calibri"/>
          <w:sz w:val="24"/>
          <w:szCs w:val="24"/>
          <w:shd w:val="clear" w:color="auto" w:fill="FFFFFF"/>
          <w:lang w:val="es-EC"/>
        </w:rPr>
      </w:pPr>
      <w:r w:rsidRPr="00B96F60">
        <w:rPr>
          <w:rFonts w:ascii="Calibri" w:hAnsi="Calibri" w:cs="Calibri"/>
          <w:sz w:val="24"/>
          <w:szCs w:val="24"/>
          <w:shd w:val="clear" w:color="auto" w:fill="FFFFFF"/>
          <w:lang w:val="es-EC"/>
        </w:rPr>
        <w:t>Varias publicaciones sobre varios temas</w:t>
      </w:r>
    </w:p>
    <w:p w:rsidR="00DD668F" w:rsidRPr="00B96F60" w:rsidRDefault="00DD668F" w:rsidP="001B27E2">
      <w:pPr>
        <w:pStyle w:val="Prrafodelista"/>
        <w:numPr>
          <w:ilvl w:val="0"/>
          <w:numId w:val="1"/>
        </w:numPr>
        <w:spacing w:after="120"/>
        <w:jc w:val="both"/>
        <w:rPr>
          <w:rFonts w:ascii="Calibri" w:hAnsi="Calibri" w:cs="Calibri"/>
          <w:sz w:val="24"/>
          <w:szCs w:val="24"/>
          <w:shd w:val="clear" w:color="auto" w:fill="FFFFFF"/>
          <w:lang w:val="es-EC"/>
        </w:rPr>
      </w:pPr>
      <w:r w:rsidRPr="00B96F60">
        <w:rPr>
          <w:rFonts w:ascii="Calibri" w:hAnsi="Calibri" w:cs="Calibri"/>
          <w:sz w:val="24"/>
          <w:szCs w:val="24"/>
          <w:shd w:val="clear" w:color="auto" w:fill="FFFFFF"/>
          <w:lang w:val="es-EC"/>
        </w:rPr>
        <w:t>Diseño estructural de varios edificios de altura</w:t>
      </w:r>
    </w:p>
    <w:p w:rsidR="00DD668F" w:rsidRPr="00B96F60" w:rsidRDefault="00DD668F" w:rsidP="001B27E2">
      <w:pPr>
        <w:pStyle w:val="Prrafodelista"/>
        <w:numPr>
          <w:ilvl w:val="0"/>
          <w:numId w:val="1"/>
        </w:numPr>
        <w:spacing w:after="120"/>
        <w:jc w:val="both"/>
        <w:rPr>
          <w:rFonts w:ascii="Calibri" w:hAnsi="Calibri" w:cs="Calibri"/>
          <w:sz w:val="24"/>
          <w:szCs w:val="24"/>
          <w:shd w:val="clear" w:color="auto" w:fill="FFFFFF"/>
          <w:lang w:val="es-EC"/>
        </w:rPr>
      </w:pPr>
      <w:r w:rsidRPr="00B96F60">
        <w:rPr>
          <w:rFonts w:ascii="Calibri" w:hAnsi="Calibri" w:cs="Calibri"/>
          <w:sz w:val="24"/>
          <w:szCs w:val="24"/>
          <w:shd w:val="clear" w:color="auto" w:fill="FFFFFF"/>
          <w:lang w:val="es-EC"/>
        </w:rPr>
        <w:t>Proyectos de consultoría sobre reforzamiento de edificaciones patrimoniales y contemporáneas</w:t>
      </w:r>
    </w:p>
    <w:p w:rsidR="00DD668F" w:rsidRPr="00B96F60" w:rsidRDefault="00DD668F" w:rsidP="001B27E2">
      <w:pPr>
        <w:pStyle w:val="Prrafodelista"/>
        <w:numPr>
          <w:ilvl w:val="0"/>
          <w:numId w:val="1"/>
        </w:numPr>
        <w:spacing w:after="120"/>
        <w:jc w:val="both"/>
        <w:rPr>
          <w:rFonts w:ascii="Calibri" w:hAnsi="Calibri" w:cs="Calibri"/>
          <w:sz w:val="24"/>
          <w:szCs w:val="24"/>
          <w:shd w:val="clear" w:color="auto" w:fill="FFFFFF"/>
          <w:lang w:val="es-EC"/>
        </w:rPr>
      </w:pPr>
      <w:r w:rsidRPr="00B96F60">
        <w:rPr>
          <w:rFonts w:ascii="Calibri" w:hAnsi="Calibri" w:cs="Calibri"/>
          <w:sz w:val="24"/>
          <w:szCs w:val="24"/>
          <w:shd w:val="clear" w:color="auto" w:fill="FFFFFF"/>
          <w:lang w:val="es-EC"/>
        </w:rPr>
        <w:t xml:space="preserve">Diseño de </w:t>
      </w:r>
      <w:r w:rsidR="00B96F60">
        <w:rPr>
          <w:rFonts w:ascii="Calibri" w:hAnsi="Calibri" w:cs="Calibri"/>
          <w:sz w:val="24"/>
          <w:szCs w:val="24"/>
          <w:shd w:val="clear" w:color="auto" w:fill="FFFFFF"/>
          <w:lang w:val="es-EC"/>
        </w:rPr>
        <w:t xml:space="preserve">24 </w:t>
      </w:r>
      <w:r w:rsidRPr="00B96F60">
        <w:rPr>
          <w:rFonts w:ascii="Calibri" w:hAnsi="Calibri" w:cs="Calibri"/>
          <w:sz w:val="24"/>
          <w:szCs w:val="24"/>
          <w:shd w:val="clear" w:color="auto" w:fill="FFFFFF"/>
          <w:lang w:val="es-EC"/>
        </w:rPr>
        <w:t xml:space="preserve"> puentes metálicos con tubería de oleoducto</w:t>
      </w:r>
    </w:p>
    <w:p w:rsidR="00B96F60" w:rsidRPr="00B96F60" w:rsidRDefault="00B96F60" w:rsidP="00B96F60">
      <w:pPr>
        <w:pStyle w:val="Prrafodelista"/>
        <w:numPr>
          <w:ilvl w:val="0"/>
          <w:numId w:val="1"/>
        </w:numPr>
        <w:spacing w:after="0" w:line="276" w:lineRule="auto"/>
        <w:rPr>
          <w:sz w:val="24"/>
          <w:szCs w:val="24"/>
          <w:lang w:val="es-EC"/>
        </w:rPr>
      </w:pPr>
      <w:r w:rsidRPr="00B96F60">
        <w:rPr>
          <w:sz w:val="24"/>
          <w:szCs w:val="24"/>
          <w:lang w:val="es-EC"/>
        </w:rPr>
        <w:t>Ex Jefe del Departamento de Estructuras de la Facultad de Civil de la Politécnica Nacional</w:t>
      </w:r>
    </w:p>
    <w:p w:rsidR="00B96F60" w:rsidRPr="00B96F60" w:rsidRDefault="00B96F60" w:rsidP="00B96F60">
      <w:pPr>
        <w:pStyle w:val="Prrafodelista"/>
        <w:numPr>
          <w:ilvl w:val="0"/>
          <w:numId w:val="1"/>
        </w:numPr>
        <w:spacing w:after="0" w:line="276" w:lineRule="auto"/>
        <w:rPr>
          <w:sz w:val="24"/>
          <w:szCs w:val="24"/>
        </w:rPr>
      </w:pPr>
      <w:r w:rsidRPr="00B96F60">
        <w:rPr>
          <w:sz w:val="24"/>
          <w:szCs w:val="24"/>
        </w:rPr>
        <w:t>Autor de 2 artículos internacionales</w:t>
      </w:r>
    </w:p>
    <w:p w:rsidR="00B96F60" w:rsidRPr="00B96F60" w:rsidRDefault="00B96F60" w:rsidP="00B96F60">
      <w:pPr>
        <w:pStyle w:val="Prrafodelista"/>
        <w:numPr>
          <w:ilvl w:val="0"/>
          <w:numId w:val="1"/>
        </w:numPr>
        <w:spacing w:after="0" w:line="276" w:lineRule="auto"/>
        <w:rPr>
          <w:sz w:val="24"/>
          <w:szCs w:val="24"/>
          <w:lang w:val="es-EC"/>
        </w:rPr>
      </w:pPr>
      <w:r w:rsidRPr="00B96F60">
        <w:rPr>
          <w:sz w:val="24"/>
          <w:szCs w:val="24"/>
          <w:lang w:val="es-EC"/>
        </w:rPr>
        <w:t>Autor de 40 artículos Técnicos Nacionales</w:t>
      </w:r>
    </w:p>
    <w:p w:rsidR="00B96F60" w:rsidRPr="00B96F60" w:rsidRDefault="00B96F60" w:rsidP="00B96F60">
      <w:pPr>
        <w:pStyle w:val="Prrafodelista"/>
        <w:numPr>
          <w:ilvl w:val="0"/>
          <w:numId w:val="1"/>
        </w:numPr>
        <w:spacing w:after="0" w:line="276" w:lineRule="auto"/>
        <w:rPr>
          <w:sz w:val="24"/>
          <w:szCs w:val="24"/>
        </w:rPr>
      </w:pPr>
      <w:r w:rsidRPr="00B96F60">
        <w:rPr>
          <w:sz w:val="24"/>
          <w:szCs w:val="24"/>
        </w:rPr>
        <w:t>3 conferencias Internacionales sobre aspectos técnicos</w:t>
      </w:r>
    </w:p>
    <w:p w:rsidR="00B96F60" w:rsidRPr="00B96F60" w:rsidRDefault="00B96F60" w:rsidP="00B96F60">
      <w:pPr>
        <w:pStyle w:val="Prrafodelista"/>
        <w:numPr>
          <w:ilvl w:val="0"/>
          <w:numId w:val="1"/>
        </w:numPr>
        <w:spacing w:after="0" w:line="276" w:lineRule="auto"/>
        <w:rPr>
          <w:sz w:val="24"/>
          <w:szCs w:val="24"/>
        </w:rPr>
      </w:pPr>
      <w:r w:rsidRPr="00B96F60">
        <w:rPr>
          <w:sz w:val="24"/>
          <w:szCs w:val="24"/>
        </w:rPr>
        <w:t>45 conferencias dictadas sobre aspectos técnicos</w:t>
      </w:r>
    </w:p>
    <w:p w:rsidR="00B96F60" w:rsidRPr="00B96F60" w:rsidRDefault="00B96F60" w:rsidP="00B96F60">
      <w:pPr>
        <w:pStyle w:val="Prrafodelista"/>
        <w:numPr>
          <w:ilvl w:val="0"/>
          <w:numId w:val="1"/>
        </w:numPr>
        <w:spacing w:after="0" w:line="276" w:lineRule="auto"/>
        <w:rPr>
          <w:sz w:val="24"/>
          <w:szCs w:val="24"/>
        </w:rPr>
      </w:pPr>
      <w:r w:rsidRPr="00B96F60">
        <w:rPr>
          <w:sz w:val="24"/>
          <w:szCs w:val="24"/>
        </w:rPr>
        <w:t>Director de 38 tesis de grado</w:t>
      </w:r>
    </w:p>
    <w:p w:rsidR="00B96F60" w:rsidRPr="00B96F60" w:rsidRDefault="00B96F60" w:rsidP="00B96F60">
      <w:pPr>
        <w:pStyle w:val="Prrafodelista"/>
        <w:numPr>
          <w:ilvl w:val="0"/>
          <w:numId w:val="1"/>
        </w:numPr>
        <w:spacing w:after="0" w:line="276" w:lineRule="auto"/>
        <w:rPr>
          <w:sz w:val="24"/>
          <w:szCs w:val="24"/>
          <w:lang w:val="es-EC"/>
        </w:rPr>
      </w:pPr>
      <w:r w:rsidRPr="00B96F60">
        <w:rPr>
          <w:sz w:val="24"/>
          <w:szCs w:val="24"/>
          <w:lang w:val="es-EC"/>
        </w:rPr>
        <w:t>Análisis y diseño estructural de 25 edificios</w:t>
      </w:r>
    </w:p>
    <w:p w:rsidR="00B96F60" w:rsidRPr="00B96F60" w:rsidRDefault="00B96F60" w:rsidP="00B96F60">
      <w:pPr>
        <w:pStyle w:val="Prrafodelista"/>
        <w:numPr>
          <w:ilvl w:val="0"/>
          <w:numId w:val="1"/>
        </w:numPr>
        <w:spacing w:after="0" w:line="276" w:lineRule="auto"/>
        <w:rPr>
          <w:sz w:val="24"/>
          <w:szCs w:val="24"/>
          <w:lang w:val="es-EC"/>
        </w:rPr>
      </w:pPr>
      <w:r w:rsidRPr="00B96F60">
        <w:rPr>
          <w:sz w:val="24"/>
          <w:szCs w:val="24"/>
          <w:lang w:val="es-EC"/>
        </w:rPr>
        <w:t>Análisis y diseño estructural de varios proyectos de Agua potable y alcantarillado</w:t>
      </w:r>
    </w:p>
    <w:p w:rsidR="00B96F60" w:rsidRPr="00B96F60" w:rsidRDefault="00B96F60" w:rsidP="00B96F60">
      <w:pPr>
        <w:pStyle w:val="Prrafodelista"/>
        <w:numPr>
          <w:ilvl w:val="0"/>
          <w:numId w:val="1"/>
        </w:numPr>
        <w:spacing w:after="0" w:line="276" w:lineRule="auto"/>
        <w:rPr>
          <w:sz w:val="24"/>
          <w:szCs w:val="24"/>
          <w:lang w:val="es-EC"/>
        </w:rPr>
      </w:pPr>
      <w:r w:rsidRPr="00B96F60">
        <w:rPr>
          <w:sz w:val="24"/>
          <w:szCs w:val="24"/>
          <w:lang w:val="es-EC"/>
        </w:rPr>
        <w:t>Primer premio Nacional a la innovación otorgado por el CENECYT por un proyecto innovador de construcción</w:t>
      </w:r>
    </w:p>
    <w:p w:rsidR="00DD668F" w:rsidRDefault="00DD668F" w:rsidP="00DD668F">
      <w:pPr>
        <w:pStyle w:val="Prrafodelista"/>
        <w:spacing w:after="120"/>
        <w:ind w:left="1353"/>
        <w:jc w:val="both"/>
        <w:rPr>
          <w:rFonts w:ascii="Calibri" w:hAnsi="Calibri" w:cs="Calibri"/>
          <w:sz w:val="28"/>
          <w:szCs w:val="32"/>
          <w:shd w:val="clear" w:color="auto" w:fill="FFFFFF"/>
          <w:lang w:val="es-EC"/>
        </w:rPr>
      </w:pPr>
    </w:p>
    <w:p w:rsidR="00BF3215" w:rsidRPr="00956649" w:rsidRDefault="00BF3215" w:rsidP="00BF3215">
      <w:pPr>
        <w:pStyle w:val="Prrafodelista"/>
        <w:spacing w:after="120"/>
        <w:ind w:left="1353"/>
        <w:jc w:val="both"/>
        <w:rPr>
          <w:rFonts w:ascii="Calibri" w:hAnsi="Calibri" w:cs="Calibri"/>
          <w:sz w:val="28"/>
          <w:szCs w:val="32"/>
          <w:shd w:val="clear" w:color="auto" w:fill="FFFFFF"/>
          <w:lang w:val="es-EC"/>
        </w:rPr>
      </w:pPr>
    </w:p>
    <w:p w:rsidR="001B27E2" w:rsidRPr="00BF3215" w:rsidRDefault="001B27E2" w:rsidP="001B27E2">
      <w:pPr>
        <w:ind w:firstLine="720"/>
        <w:rPr>
          <w:rFonts w:ascii="Calibri" w:hAnsi="Calibri" w:cs="Calibri"/>
          <w:sz w:val="28"/>
          <w:szCs w:val="32"/>
          <w:shd w:val="clear" w:color="auto" w:fill="FFFFFF"/>
          <w:lang w:val="es-EC"/>
        </w:rPr>
      </w:pPr>
      <w:r w:rsidRPr="00BF3215">
        <w:rPr>
          <w:rFonts w:ascii="Calibri" w:hAnsi="Calibri" w:cs="Calibri"/>
          <w:sz w:val="28"/>
          <w:szCs w:val="32"/>
          <w:shd w:val="clear" w:color="auto" w:fill="FFFFFF"/>
          <w:lang w:val="es-EC"/>
        </w:rPr>
        <w:t>Fecha y hora</w:t>
      </w:r>
      <w:r w:rsidR="00BF3215">
        <w:rPr>
          <w:rFonts w:ascii="Calibri" w:hAnsi="Calibri" w:cs="Calibri"/>
          <w:sz w:val="28"/>
          <w:szCs w:val="32"/>
          <w:shd w:val="clear" w:color="auto" w:fill="FFFFFF"/>
          <w:lang w:val="es-EC"/>
        </w:rPr>
        <w:t>:</w:t>
      </w:r>
      <w:r w:rsidRPr="00BF3215">
        <w:rPr>
          <w:rFonts w:ascii="Calibri" w:hAnsi="Calibri" w:cs="Calibri"/>
          <w:sz w:val="28"/>
          <w:szCs w:val="32"/>
          <w:shd w:val="clear" w:color="auto" w:fill="FFFFFF"/>
          <w:lang w:val="es-EC"/>
        </w:rPr>
        <w:t xml:space="preserve"> jueves, </w:t>
      </w:r>
      <w:r w:rsidR="00E33B05">
        <w:rPr>
          <w:rFonts w:ascii="Calibri" w:hAnsi="Calibri" w:cs="Calibri"/>
          <w:sz w:val="28"/>
          <w:szCs w:val="32"/>
          <w:shd w:val="clear" w:color="auto" w:fill="FFFFFF"/>
          <w:lang w:val="es-EC"/>
        </w:rPr>
        <w:t>30</w:t>
      </w:r>
      <w:bookmarkStart w:id="0" w:name="_GoBack"/>
      <w:bookmarkEnd w:id="0"/>
      <w:r w:rsidRPr="00BF3215">
        <w:rPr>
          <w:rFonts w:ascii="Calibri" w:hAnsi="Calibri" w:cs="Calibri"/>
          <w:sz w:val="28"/>
          <w:szCs w:val="32"/>
          <w:shd w:val="clear" w:color="auto" w:fill="FFFFFF"/>
          <w:lang w:val="es-EC"/>
        </w:rPr>
        <w:t xml:space="preserve"> de </w:t>
      </w:r>
      <w:r w:rsidR="00BB3772">
        <w:rPr>
          <w:rFonts w:ascii="Calibri" w:hAnsi="Calibri" w:cs="Calibri"/>
          <w:sz w:val="28"/>
          <w:szCs w:val="32"/>
          <w:shd w:val="clear" w:color="auto" w:fill="FFFFFF"/>
          <w:lang w:val="es-EC"/>
        </w:rPr>
        <w:t>mayo</w:t>
      </w:r>
      <w:r w:rsidRPr="00BF3215">
        <w:rPr>
          <w:rFonts w:ascii="Calibri" w:hAnsi="Calibri" w:cs="Calibri"/>
          <w:sz w:val="28"/>
          <w:szCs w:val="32"/>
          <w:shd w:val="clear" w:color="auto" w:fill="FFFFFF"/>
          <w:lang w:val="es-EC"/>
        </w:rPr>
        <w:t xml:space="preserve"> de 2019 de 11h00 a 13h00</w:t>
      </w:r>
    </w:p>
    <w:p w:rsidR="00BF3215" w:rsidRDefault="001B27E2" w:rsidP="00BF3215">
      <w:pPr>
        <w:ind w:firstLine="720"/>
        <w:rPr>
          <w:rFonts w:ascii="Calibri" w:hAnsi="Calibri" w:cs="Calibri"/>
          <w:sz w:val="28"/>
          <w:szCs w:val="32"/>
          <w:shd w:val="clear" w:color="auto" w:fill="FFFFFF"/>
          <w:lang w:val="es-EC"/>
        </w:rPr>
      </w:pPr>
      <w:r w:rsidRPr="00BF3215">
        <w:rPr>
          <w:rFonts w:ascii="Calibri" w:hAnsi="Calibri" w:cs="Calibri"/>
          <w:sz w:val="28"/>
          <w:szCs w:val="32"/>
          <w:shd w:val="clear" w:color="auto" w:fill="FFFFFF"/>
          <w:lang w:val="es-EC"/>
        </w:rPr>
        <w:t xml:space="preserve">Lugar: </w:t>
      </w:r>
      <w:r w:rsidR="00BF3215">
        <w:rPr>
          <w:rFonts w:ascii="Calibri" w:hAnsi="Calibri" w:cs="Calibri"/>
          <w:sz w:val="28"/>
          <w:szCs w:val="32"/>
          <w:shd w:val="clear" w:color="auto" w:fill="FFFFFF"/>
          <w:lang w:val="es-EC"/>
        </w:rPr>
        <w:tab/>
      </w:r>
      <w:r w:rsidRPr="00BF3215">
        <w:rPr>
          <w:rFonts w:ascii="Calibri" w:hAnsi="Calibri" w:cs="Calibri"/>
          <w:sz w:val="28"/>
          <w:szCs w:val="32"/>
          <w:shd w:val="clear" w:color="auto" w:fill="FFFFFF"/>
          <w:lang w:val="es-EC"/>
        </w:rPr>
        <w:t xml:space="preserve">Aula 405 del edificio de Ingeniería Civil y Ambiental, libre acceso  </w:t>
      </w:r>
    </w:p>
    <w:p w:rsidR="001B27E2" w:rsidRPr="00BF3215" w:rsidRDefault="001B27E2" w:rsidP="00BF3215">
      <w:pPr>
        <w:ind w:firstLine="720"/>
        <w:rPr>
          <w:rFonts w:ascii="Calibri" w:hAnsi="Calibri" w:cs="Calibri"/>
          <w:sz w:val="28"/>
          <w:szCs w:val="32"/>
          <w:shd w:val="clear" w:color="auto" w:fill="FFFFFF"/>
          <w:lang w:val="es-EC"/>
        </w:rPr>
      </w:pPr>
      <w:r w:rsidRPr="00BF3215">
        <w:rPr>
          <w:rFonts w:ascii="Calibri" w:hAnsi="Calibri" w:cs="Calibri"/>
          <w:sz w:val="28"/>
          <w:szCs w:val="32"/>
          <w:shd w:val="clear" w:color="auto" w:fill="FFFFFF"/>
          <w:lang w:val="es-EC"/>
        </w:rPr>
        <w:t>Contacto: Ing. M.Sc. Nicolay Yanchapanta:  nicolay.yanchapanta@epn.edu.ec</w:t>
      </w:r>
    </w:p>
    <w:p w:rsidR="00A70692" w:rsidRPr="00EA5938" w:rsidRDefault="00A70692" w:rsidP="001B27E2">
      <w:pPr>
        <w:shd w:val="clear" w:color="auto" w:fill="FFFFFF"/>
        <w:spacing w:after="0" w:line="240" w:lineRule="auto"/>
        <w:jc w:val="both"/>
        <w:rPr>
          <w:rFonts w:ascii="Calibri" w:hAnsi="Calibri" w:cs="Calibri"/>
          <w:sz w:val="24"/>
          <w:szCs w:val="32"/>
          <w:shd w:val="clear" w:color="auto" w:fill="FFFFFF"/>
          <w:lang w:val="es-EC"/>
        </w:rPr>
      </w:pPr>
    </w:p>
    <w:sectPr w:rsidR="00A70692" w:rsidRPr="00EA5938" w:rsidSect="00683C8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205B" w:rsidRDefault="00A0205B" w:rsidP="00683C87">
      <w:pPr>
        <w:spacing w:after="0" w:line="240" w:lineRule="auto"/>
      </w:pPr>
      <w:r>
        <w:separator/>
      </w:r>
    </w:p>
  </w:endnote>
  <w:endnote w:type="continuationSeparator" w:id="0">
    <w:p w:rsidR="00A0205B" w:rsidRDefault="00A0205B" w:rsidP="00683C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205B" w:rsidRDefault="00A0205B" w:rsidP="00683C87">
      <w:pPr>
        <w:spacing w:after="0" w:line="240" w:lineRule="auto"/>
      </w:pPr>
      <w:r>
        <w:separator/>
      </w:r>
    </w:p>
  </w:footnote>
  <w:footnote w:type="continuationSeparator" w:id="0">
    <w:p w:rsidR="00A0205B" w:rsidRDefault="00A0205B" w:rsidP="00683C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2871AA"/>
    <w:multiLevelType w:val="hybridMultilevel"/>
    <w:tmpl w:val="ACD84FDC"/>
    <w:lvl w:ilvl="0" w:tplc="300A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" w15:restartNumberingAfterBreak="0">
    <w:nsid w:val="70757B10"/>
    <w:multiLevelType w:val="hybridMultilevel"/>
    <w:tmpl w:val="FBEE854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6A1050"/>
    <w:multiLevelType w:val="hybridMultilevel"/>
    <w:tmpl w:val="E77048E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0192"/>
    <w:rsid w:val="0000775B"/>
    <w:rsid w:val="00017C54"/>
    <w:rsid w:val="00050A19"/>
    <w:rsid w:val="00071C26"/>
    <w:rsid w:val="000769FF"/>
    <w:rsid w:val="000813EF"/>
    <w:rsid w:val="00093272"/>
    <w:rsid w:val="00096A28"/>
    <w:rsid w:val="000A4674"/>
    <w:rsid w:val="000A7BF1"/>
    <w:rsid w:val="000B57DF"/>
    <w:rsid w:val="000C6095"/>
    <w:rsid w:val="000C7C9A"/>
    <w:rsid w:val="000F09EE"/>
    <w:rsid w:val="00107B86"/>
    <w:rsid w:val="00115B33"/>
    <w:rsid w:val="00116E20"/>
    <w:rsid w:val="00120394"/>
    <w:rsid w:val="0013110A"/>
    <w:rsid w:val="00136E15"/>
    <w:rsid w:val="0015693A"/>
    <w:rsid w:val="0016347C"/>
    <w:rsid w:val="00163C4C"/>
    <w:rsid w:val="0017324D"/>
    <w:rsid w:val="00187B38"/>
    <w:rsid w:val="001940AD"/>
    <w:rsid w:val="001B27E2"/>
    <w:rsid w:val="001B3DD0"/>
    <w:rsid w:val="001E4D2D"/>
    <w:rsid w:val="001E5CA1"/>
    <w:rsid w:val="001F555E"/>
    <w:rsid w:val="002372DA"/>
    <w:rsid w:val="002A281C"/>
    <w:rsid w:val="002A6431"/>
    <w:rsid w:val="002C1C82"/>
    <w:rsid w:val="002D5D91"/>
    <w:rsid w:val="002F46D9"/>
    <w:rsid w:val="00324260"/>
    <w:rsid w:val="00363BCC"/>
    <w:rsid w:val="0037624E"/>
    <w:rsid w:val="00390302"/>
    <w:rsid w:val="00392B77"/>
    <w:rsid w:val="003A0192"/>
    <w:rsid w:val="003B00BE"/>
    <w:rsid w:val="003B1AE7"/>
    <w:rsid w:val="003C724A"/>
    <w:rsid w:val="003D278D"/>
    <w:rsid w:val="003E01F8"/>
    <w:rsid w:val="003E1495"/>
    <w:rsid w:val="003E1DE2"/>
    <w:rsid w:val="003F7040"/>
    <w:rsid w:val="00427D20"/>
    <w:rsid w:val="00436589"/>
    <w:rsid w:val="00460D9E"/>
    <w:rsid w:val="004737AF"/>
    <w:rsid w:val="004A0F1A"/>
    <w:rsid w:val="004F43CB"/>
    <w:rsid w:val="005413FF"/>
    <w:rsid w:val="00541E98"/>
    <w:rsid w:val="005622D7"/>
    <w:rsid w:val="005659FD"/>
    <w:rsid w:val="005A7684"/>
    <w:rsid w:val="005B0858"/>
    <w:rsid w:val="005B5BE4"/>
    <w:rsid w:val="005B67F5"/>
    <w:rsid w:val="00625725"/>
    <w:rsid w:val="00636D08"/>
    <w:rsid w:val="00650A6C"/>
    <w:rsid w:val="00656794"/>
    <w:rsid w:val="00683C87"/>
    <w:rsid w:val="00696D05"/>
    <w:rsid w:val="006C2D2F"/>
    <w:rsid w:val="006C4708"/>
    <w:rsid w:val="006D326C"/>
    <w:rsid w:val="006E61D7"/>
    <w:rsid w:val="006F1E7C"/>
    <w:rsid w:val="00735565"/>
    <w:rsid w:val="00741918"/>
    <w:rsid w:val="007575A7"/>
    <w:rsid w:val="007715DD"/>
    <w:rsid w:val="007869B6"/>
    <w:rsid w:val="00794D18"/>
    <w:rsid w:val="007A43FA"/>
    <w:rsid w:val="007A4A12"/>
    <w:rsid w:val="007A6988"/>
    <w:rsid w:val="007E22CA"/>
    <w:rsid w:val="007F249B"/>
    <w:rsid w:val="00812744"/>
    <w:rsid w:val="00816BAC"/>
    <w:rsid w:val="00831B72"/>
    <w:rsid w:val="00851F85"/>
    <w:rsid w:val="0086001B"/>
    <w:rsid w:val="008A3D79"/>
    <w:rsid w:val="008B6CED"/>
    <w:rsid w:val="008D08EB"/>
    <w:rsid w:val="008D5D42"/>
    <w:rsid w:val="008F5B7A"/>
    <w:rsid w:val="00912200"/>
    <w:rsid w:val="0091300B"/>
    <w:rsid w:val="009139FC"/>
    <w:rsid w:val="00924FB8"/>
    <w:rsid w:val="00950125"/>
    <w:rsid w:val="009531E8"/>
    <w:rsid w:val="00961C8D"/>
    <w:rsid w:val="00974621"/>
    <w:rsid w:val="00983F21"/>
    <w:rsid w:val="00986069"/>
    <w:rsid w:val="00990507"/>
    <w:rsid w:val="009C2910"/>
    <w:rsid w:val="009F0B8E"/>
    <w:rsid w:val="009F1FF1"/>
    <w:rsid w:val="009F58C2"/>
    <w:rsid w:val="00A0205B"/>
    <w:rsid w:val="00A22D58"/>
    <w:rsid w:val="00A3428F"/>
    <w:rsid w:val="00A65DD8"/>
    <w:rsid w:val="00A70692"/>
    <w:rsid w:val="00A95E64"/>
    <w:rsid w:val="00AC06A2"/>
    <w:rsid w:val="00AC24AC"/>
    <w:rsid w:val="00AF0431"/>
    <w:rsid w:val="00B1383B"/>
    <w:rsid w:val="00B235A1"/>
    <w:rsid w:val="00B41FA1"/>
    <w:rsid w:val="00B45527"/>
    <w:rsid w:val="00B57770"/>
    <w:rsid w:val="00B96F60"/>
    <w:rsid w:val="00BA2BB4"/>
    <w:rsid w:val="00BB364A"/>
    <w:rsid w:val="00BB3772"/>
    <w:rsid w:val="00BB7D49"/>
    <w:rsid w:val="00BC0073"/>
    <w:rsid w:val="00BC1D91"/>
    <w:rsid w:val="00BD41BD"/>
    <w:rsid w:val="00BF2054"/>
    <w:rsid w:val="00BF2995"/>
    <w:rsid w:val="00BF3215"/>
    <w:rsid w:val="00BF4CD2"/>
    <w:rsid w:val="00BF55CD"/>
    <w:rsid w:val="00C1370C"/>
    <w:rsid w:val="00C1587E"/>
    <w:rsid w:val="00C50C6A"/>
    <w:rsid w:val="00C5129A"/>
    <w:rsid w:val="00C600C2"/>
    <w:rsid w:val="00C67D44"/>
    <w:rsid w:val="00CB13AF"/>
    <w:rsid w:val="00CB5DD0"/>
    <w:rsid w:val="00CD32AC"/>
    <w:rsid w:val="00CD3A1D"/>
    <w:rsid w:val="00D00DD8"/>
    <w:rsid w:val="00D02DD1"/>
    <w:rsid w:val="00D2638B"/>
    <w:rsid w:val="00D337C6"/>
    <w:rsid w:val="00D37C83"/>
    <w:rsid w:val="00D4733B"/>
    <w:rsid w:val="00D61978"/>
    <w:rsid w:val="00D80A6E"/>
    <w:rsid w:val="00D80EF5"/>
    <w:rsid w:val="00D97030"/>
    <w:rsid w:val="00DD668F"/>
    <w:rsid w:val="00E02F8D"/>
    <w:rsid w:val="00E11E3C"/>
    <w:rsid w:val="00E3055B"/>
    <w:rsid w:val="00E33B05"/>
    <w:rsid w:val="00E34CC1"/>
    <w:rsid w:val="00E434F0"/>
    <w:rsid w:val="00E53F3E"/>
    <w:rsid w:val="00E5755D"/>
    <w:rsid w:val="00E6034C"/>
    <w:rsid w:val="00E80710"/>
    <w:rsid w:val="00E85E7B"/>
    <w:rsid w:val="00EA5938"/>
    <w:rsid w:val="00EB6FFD"/>
    <w:rsid w:val="00EC77B6"/>
    <w:rsid w:val="00ED385F"/>
    <w:rsid w:val="00ED6BC9"/>
    <w:rsid w:val="00EF68BC"/>
    <w:rsid w:val="00F20558"/>
    <w:rsid w:val="00F27541"/>
    <w:rsid w:val="00F66707"/>
    <w:rsid w:val="00F679D1"/>
    <w:rsid w:val="00F82BC4"/>
    <w:rsid w:val="00FA12F7"/>
    <w:rsid w:val="00FD39EB"/>
    <w:rsid w:val="00FD4639"/>
    <w:rsid w:val="00FE04A8"/>
    <w:rsid w:val="00FE13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822BDCF5-DBC9-4D8C-8359-ACEF6BFC4F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43F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3A01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813E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813EF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683C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83C87"/>
  </w:style>
  <w:style w:type="paragraph" w:styleId="Piedepgina">
    <w:name w:val="footer"/>
    <w:basedOn w:val="Normal"/>
    <w:link w:val="PiedepginaCar"/>
    <w:uiPriority w:val="99"/>
    <w:unhideWhenUsed/>
    <w:rsid w:val="00683C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83C87"/>
  </w:style>
  <w:style w:type="paragraph" w:styleId="Prrafodelista">
    <w:name w:val="List Paragraph"/>
    <w:basedOn w:val="Normal"/>
    <w:uiPriority w:val="34"/>
    <w:qFormat/>
    <w:rsid w:val="00BC1D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79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5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5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97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42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3.sv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559</Words>
  <Characters>3188</Characters>
  <Application>Microsoft Office Word</Application>
  <DocSecurity>0</DocSecurity>
  <Lines>26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3740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Xavier Zapata-Rios</dc:creator>
  <cp:lastModifiedBy>Nicolay Bernardo Yanchapanta Gómez</cp:lastModifiedBy>
  <cp:revision>18</cp:revision>
  <cp:lastPrinted>2019-04-08T13:35:00Z</cp:lastPrinted>
  <dcterms:created xsi:type="dcterms:W3CDTF">2019-04-30T17:15:00Z</dcterms:created>
  <dcterms:modified xsi:type="dcterms:W3CDTF">2019-05-16T20:18:00Z</dcterms:modified>
</cp:coreProperties>
</file>