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C8172" w14:textId="77777777" w:rsidR="00694511" w:rsidRPr="00EF3A4F" w:rsidRDefault="005E0736" w:rsidP="00694511">
      <w:pPr>
        <w:spacing w:after="0" w:line="240" w:lineRule="auto"/>
        <w:jc w:val="center"/>
        <w:rPr>
          <w:rFonts w:ascii="Bookman Old Style" w:eastAsia="Times New Roman" w:hAnsi="Bookman Old Style"/>
          <w:b/>
          <w:sz w:val="21"/>
          <w:szCs w:val="21"/>
        </w:rPr>
      </w:pPr>
      <w:r w:rsidRPr="00EF3A4F">
        <w:rPr>
          <w:rFonts w:ascii="Bookman Old Style" w:eastAsia="Times New Roman" w:hAnsi="Bookman Old Style"/>
          <w:b/>
          <w:sz w:val="21"/>
          <w:szCs w:val="21"/>
        </w:rPr>
        <w:t>SOLICITUD</w:t>
      </w:r>
      <w:r w:rsidR="007B2A9A" w:rsidRPr="00EF3A4F">
        <w:rPr>
          <w:rFonts w:ascii="Bookman Old Style" w:eastAsia="Times New Roman" w:hAnsi="Bookman Old Style"/>
          <w:b/>
          <w:sz w:val="21"/>
          <w:szCs w:val="21"/>
        </w:rPr>
        <w:t xml:space="preserve"> DE DOCUMENTOS ACADÉMICOS</w:t>
      </w:r>
      <w:r w:rsidR="007047B9" w:rsidRPr="00EF3A4F">
        <w:rPr>
          <w:rFonts w:ascii="Bookman Old Style" w:eastAsia="Times New Roman" w:hAnsi="Bookman Old Style"/>
          <w:b/>
          <w:sz w:val="21"/>
          <w:szCs w:val="21"/>
        </w:rPr>
        <w:t>, A TRAVÉS DE VENTANILLA VIRTUAL DE LA EPN</w:t>
      </w:r>
      <w:r w:rsidR="00694511" w:rsidRPr="00EF3A4F">
        <w:rPr>
          <w:rFonts w:ascii="Bookman Old Style" w:eastAsia="Times New Roman" w:hAnsi="Bookman Old Style"/>
          <w:b/>
          <w:sz w:val="21"/>
          <w:szCs w:val="21"/>
        </w:rPr>
        <w:t xml:space="preserve"> </w:t>
      </w:r>
    </w:p>
    <w:p w14:paraId="4EA498BF" w14:textId="1DE53059" w:rsidR="007B2A9A" w:rsidRPr="00EF3A4F" w:rsidRDefault="00694511" w:rsidP="00694511">
      <w:pPr>
        <w:spacing w:after="0" w:line="240" w:lineRule="auto"/>
        <w:jc w:val="center"/>
        <w:rPr>
          <w:rFonts w:ascii="Bookman Old Style" w:eastAsia="Times New Roman" w:hAnsi="Bookman Old Style"/>
          <w:b/>
          <w:color w:val="808080" w:themeColor="background1" w:themeShade="80"/>
          <w:sz w:val="21"/>
          <w:szCs w:val="21"/>
        </w:rPr>
      </w:pPr>
      <w:r w:rsidRPr="00EF3A4F">
        <w:rPr>
          <w:rFonts w:ascii="Bookman Old Style" w:eastAsia="Times New Roman" w:hAnsi="Bookman Old Style" w:cs="Calibri"/>
          <w:b/>
          <w:color w:val="808080" w:themeColor="background1" w:themeShade="80"/>
          <w:sz w:val="21"/>
          <w:szCs w:val="21"/>
          <w:lang w:eastAsia="es-EC"/>
        </w:rPr>
        <w:t>ventanillasg@epn.edu.ec</w:t>
      </w:r>
    </w:p>
    <w:p w14:paraId="20EE2D35" w14:textId="5CB56D9F" w:rsidR="000B6A39" w:rsidRPr="00EF3A4F" w:rsidRDefault="000B6A39" w:rsidP="007B2A9A">
      <w:pPr>
        <w:spacing w:before="100" w:beforeAutospacing="1" w:after="0" w:line="240" w:lineRule="auto"/>
        <w:jc w:val="right"/>
        <w:rPr>
          <w:rFonts w:ascii="Bookman Old Style" w:eastAsia="Times New Roman" w:hAnsi="Bookman Old Style"/>
          <w:sz w:val="21"/>
          <w:szCs w:val="21"/>
        </w:rPr>
      </w:pPr>
      <w:r w:rsidRPr="00EF3A4F">
        <w:rPr>
          <w:rFonts w:ascii="Bookman Old Style" w:eastAsia="Times New Roman" w:hAnsi="Bookman Old Style"/>
          <w:sz w:val="21"/>
          <w:szCs w:val="21"/>
        </w:rPr>
        <w:t>Quito</w:t>
      </w:r>
      <w:r w:rsidR="00864B2D" w:rsidRPr="00EF3A4F">
        <w:rPr>
          <w:rFonts w:ascii="Bookman Old Style" w:eastAsia="Times New Roman" w:hAnsi="Bookman Old Style"/>
          <w:sz w:val="21"/>
          <w:szCs w:val="21"/>
        </w:rPr>
        <w:t>,</w:t>
      </w:r>
      <w:r w:rsidRPr="00EF3A4F">
        <w:rPr>
          <w:rFonts w:ascii="Bookman Old Style" w:eastAsia="Times New Roman" w:hAnsi="Bookman Old Style"/>
          <w:sz w:val="21"/>
          <w:szCs w:val="21"/>
        </w:rPr>
        <w:t xml:space="preserve"> D</w:t>
      </w:r>
      <w:r w:rsidR="00864B2D" w:rsidRPr="00EF3A4F">
        <w:rPr>
          <w:rFonts w:ascii="Bookman Old Style" w:eastAsia="Times New Roman" w:hAnsi="Bookman Old Style"/>
          <w:sz w:val="21"/>
          <w:szCs w:val="21"/>
        </w:rPr>
        <w:t>.</w:t>
      </w:r>
      <w:r w:rsidRPr="00EF3A4F">
        <w:rPr>
          <w:rFonts w:ascii="Bookman Old Style" w:eastAsia="Times New Roman" w:hAnsi="Bookman Old Style"/>
          <w:sz w:val="21"/>
          <w:szCs w:val="21"/>
        </w:rPr>
        <w:t>M</w:t>
      </w:r>
      <w:r w:rsidR="00864B2D" w:rsidRPr="00EF3A4F">
        <w:rPr>
          <w:rFonts w:ascii="Bookman Old Style" w:eastAsia="Times New Roman" w:hAnsi="Bookman Old Style"/>
          <w:sz w:val="21"/>
          <w:szCs w:val="21"/>
        </w:rPr>
        <w:t>.</w:t>
      </w:r>
      <w:r w:rsidRPr="00EF3A4F">
        <w:rPr>
          <w:rFonts w:ascii="Bookman Old Style" w:eastAsia="Times New Roman" w:hAnsi="Bookman Old Style"/>
          <w:sz w:val="21"/>
          <w:szCs w:val="21"/>
        </w:rPr>
        <w:t>,</w:t>
      </w:r>
      <w:r w:rsidR="00864B2D" w:rsidRPr="00EF3A4F">
        <w:rPr>
          <w:rFonts w:ascii="Bookman Old Style" w:eastAsia="Times New Roman" w:hAnsi="Bookman Old Style"/>
          <w:sz w:val="21"/>
          <w:szCs w:val="21"/>
        </w:rPr>
        <w:t xml:space="preserve"> </w:t>
      </w:r>
      <w:r w:rsidRPr="00EF3A4F">
        <w:rPr>
          <w:rFonts w:ascii="Bookman Old Style" w:eastAsia="Times New Roman" w:hAnsi="Bookman Old Style"/>
          <w:color w:val="0070C0"/>
          <w:sz w:val="21"/>
          <w:szCs w:val="21"/>
        </w:rPr>
        <w:t>……………………….</w:t>
      </w:r>
    </w:p>
    <w:p w14:paraId="215D9355" w14:textId="77777777" w:rsidR="000C470E" w:rsidRDefault="000C470E" w:rsidP="001408F3">
      <w:pPr>
        <w:spacing w:after="0" w:line="240" w:lineRule="auto"/>
        <w:jc w:val="both"/>
        <w:rPr>
          <w:rFonts w:ascii="Bookman Old Style" w:eastAsia="Times New Roman" w:hAnsi="Bookman Old Style"/>
          <w:bCs/>
          <w:sz w:val="21"/>
          <w:szCs w:val="21"/>
        </w:rPr>
      </w:pPr>
    </w:p>
    <w:p w14:paraId="7A273106" w14:textId="669FF3EC" w:rsidR="001408F3" w:rsidRPr="00EF3A4F" w:rsidRDefault="001408F3" w:rsidP="001408F3">
      <w:pPr>
        <w:spacing w:after="0" w:line="240" w:lineRule="auto"/>
        <w:jc w:val="both"/>
        <w:rPr>
          <w:rFonts w:ascii="Bookman Old Style" w:eastAsia="Times New Roman" w:hAnsi="Bookman Old Style"/>
          <w:bCs/>
          <w:sz w:val="21"/>
          <w:szCs w:val="21"/>
        </w:rPr>
      </w:pPr>
      <w:bookmarkStart w:id="0" w:name="_GoBack"/>
      <w:bookmarkEnd w:id="0"/>
      <w:r w:rsidRPr="00EF3A4F">
        <w:rPr>
          <w:rFonts w:ascii="Bookman Old Style" w:eastAsia="Times New Roman" w:hAnsi="Bookman Old Style"/>
          <w:bCs/>
          <w:sz w:val="21"/>
          <w:szCs w:val="21"/>
        </w:rPr>
        <w:t xml:space="preserve">Ingeniera, Ph.D. </w:t>
      </w:r>
    </w:p>
    <w:p w14:paraId="04B3BF97" w14:textId="4468BBE5" w:rsidR="001408F3" w:rsidRPr="00EF3A4F" w:rsidRDefault="000B6A39" w:rsidP="001408F3">
      <w:pPr>
        <w:spacing w:after="0" w:line="240" w:lineRule="auto"/>
        <w:jc w:val="both"/>
        <w:rPr>
          <w:rFonts w:ascii="Bookman Old Style" w:eastAsia="Times New Roman" w:hAnsi="Bookman Old Style"/>
          <w:bCs/>
          <w:sz w:val="21"/>
          <w:szCs w:val="21"/>
        </w:rPr>
      </w:pPr>
      <w:r w:rsidRPr="00EF3A4F">
        <w:rPr>
          <w:rFonts w:ascii="Bookman Old Style" w:eastAsia="Times New Roman" w:hAnsi="Bookman Old Style"/>
          <w:bCs/>
          <w:sz w:val="21"/>
          <w:szCs w:val="21"/>
        </w:rPr>
        <w:t>Florinella Muñoz</w:t>
      </w:r>
      <w:r w:rsidR="001408F3" w:rsidRPr="00EF3A4F">
        <w:rPr>
          <w:rFonts w:ascii="Bookman Old Style" w:eastAsia="Times New Roman" w:hAnsi="Bookman Old Style"/>
          <w:bCs/>
          <w:sz w:val="21"/>
          <w:szCs w:val="21"/>
        </w:rPr>
        <w:t xml:space="preserve"> Bisesti</w:t>
      </w:r>
      <w:r w:rsidR="007B2A9A" w:rsidRPr="00EF3A4F">
        <w:rPr>
          <w:rFonts w:ascii="Bookman Old Style" w:eastAsia="Times New Roman" w:hAnsi="Bookman Old Style"/>
          <w:b/>
          <w:bCs/>
          <w:sz w:val="21"/>
          <w:szCs w:val="21"/>
        </w:rPr>
        <w:tab/>
      </w:r>
      <w:r w:rsidR="007B2A9A" w:rsidRPr="00EF3A4F">
        <w:rPr>
          <w:rFonts w:ascii="Bookman Old Style" w:eastAsia="Times New Roman" w:hAnsi="Bookman Old Style"/>
          <w:b/>
          <w:bCs/>
          <w:sz w:val="21"/>
          <w:szCs w:val="21"/>
        </w:rPr>
        <w:br/>
      </w:r>
      <w:r w:rsidRPr="00EF3A4F">
        <w:rPr>
          <w:rFonts w:ascii="Bookman Old Style" w:eastAsia="Times New Roman" w:hAnsi="Bookman Old Style"/>
          <w:b/>
          <w:bCs/>
          <w:sz w:val="21"/>
          <w:szCs w:val="21"/>
        </w:rPr>
        <w:t>RECTORA</w:t>
      </w:r>
      <w:r w:rsidR="001408F3" w:rsidRPr="00EF3A4F">
        <w:rPr>
          <w:rFonts w:ascii="Bookman Old Style" w:eastAsia="Times New Roman" w:hAnsi="Bookman Old Style"/>
          <w:b/>
          <w:bCs/>
          <w:sz w:val="21"/>
          <w:szCs w:val="21"/>
        </w:rPr>
        <w:t xml:space="preserve"> DE LA </w:t>
      </w:r>
      <w:r w:rsidRPr="00EF3A4F">
        <w:rPr>
          <w:rFonts w:ascii="Bookman Old Style" w:eastAsia="Times New Roman" w:hAnsi="Bookman Old Style"/>
          <w:b/>
          <w:bCs/>
          <w:sz w:val="21"/>
          <w:szCs w:val="21"/>
        </w:rPr>
        <w:t>E</w:t>
      </w:r>
      <w:r w:rsidR="007B2A9A" w:rsidRPr="00EF3A4F">
        <w:rPr>
          <w:rFonts w:ascii="Bookman Old Style" w:eastAsia="Times New Roman" w:hAnsi="Bookman Old Style"/>
          <w:b/>
          <w:bCs/>
          <w:sz w:val="21"/>
          <w:szCs w:val="21"/>
        </w:rPr>
        <w:t xml:space="preserve">SCUELA </w:t>
      </w:r>
      <w:r w:rsidRPr="00EF3A4F">
        <w:rPr>
          <w:rFonts w:ascii="Bookman Old Style" w:eastAsia="Times New Roman" w:hAnsi="Bookman Old Style"/>
          <w:b/>
          <w:bCs/>
          <w:sz w:val="21"/>
          <w:szCs w:val="21"/>
        </w:rPr>
        <w:t>P</w:t>
      </w:r>
      <w:r w:rsidR="0016272B" w:rsidRPr="00EF3A4F">
        <w:rPr>
          <w:rFonts w:ascii="Bookman Old Style" w:eastAsia="Times New Roman" w:hAnsi="Bookman Old Style"/>
          <w:b/>
          <w:bCs/>
          <w:sz w:val="21"/>
          <w:szCs w:val="21"/>
        </w:rPr>
        <w:t>OLITÉ</w:t>
      </w:r>
      <w:r w:rsidR="007B2A9A" w:rsidRPr="00EF3A4F">
        <w:rPr>
          <w:rFonts w:ascii="Bookman Old Style" w:eastAsia="Times New Roman" w:hAnsi="Bookman Old Style"/>
          <w:b/>
          <w:bCs/>
          <w:sz w:val="21"/>
          <w:szCs w:val="21"/>
        </w:rPr>
        <w:t xml:space="preserve">CNICA </w:t>
      </w:r>
      <w:r w:rsidRPr="00EF3A4F">
        <w:rPr>
          <w:rFonts w:ascii="Bookman Old Style" w:eastAsia="Times New Roman" w:hAnsi="Bookman Old Style"/>
          <w:b/>
          <w:bCs/>
          <w:sz w:val="21"/>
          <w:szCs w:val="21"/>
        </w:rPr>
        <w:t>N</w:t>
      </w:r>
      <w:r w:rsidR="007B2A9A" w:rsidRPr="00EF3A4F">
        <w:rPr>
          <w:rFonts w:ascii="Bookman Old Style" w:eastAsia="Times New Roman" w:hAnsi="Bookman Old Style"/>
          <w:b/>
          <w:bCs/>
          <w:sz w:val="21"/>
          <w:szCs w:val="21"/>
        </w:rPr>
        <w:t>ACIONAL</w:t>
      </w:r>
    </w:p>
    <w:p w14:paraId="6F1B7C81" w14:textId="4A359576" w:rsidR="000B6A39" w:rsidRPr="00EF3A4F" w:rsidRDefault="000B6A39" w:rsidP="001408F3">
      <w:pPr>
        <w:spacing w:after="0" w:line="240" w:lineRule="auto"/>
        <w:jc w:val="both"/>
        <w:rPr>
          <w:rFonts w:ascii="Bookman Old Style" w:eastAsia="Times New Roman" w:hAnsi="Bookman Old Style"/>
          <w:bCs/>
          <w:sz w:val="21"/>
          <w:szCs w:val="21"/>
        </w:rPr>
      </w:pPr>
      <w:r w:rsidRPr="00EF3A4F">
        <w:rPr>
          <w:rFonts w:ascii="Bookman Old Style" w:eastAsia="Times New Roman" w:hAnsi="Bookman Old Style"/>
          <w:sz w:val="21"/>
          <w:szCs w:val="21"/>
        </w:rPr>
        <w:t>Presente</w:t>
      </w:r>
    </w:p>
    <w:p w14:paraId="0C84530F" w14:textId="34779926" w:rsidR="003067D5" w:rsidRPr="00EF3A4F" w:rsidRDefault="000B6A39" w:rsidP="003067D5">
      <w:pPr>
        <w:spacing w:before="100" w:beforeAutospacing="1" w:after="0" w:line="240" w:lineRule="auto"/>
        <w:jc w:val="both"/>
        <w:rPr>
          <w:rFonts w:ascii="Bookman Old Style" w:eastAsia="Times New Roman" w:hAnsi="Bookman Old Style"/>
          <w:sz w:val="21"/>
          <w:szCs w:val="21"/>
        </w:rPr>
      </w:pPr>
      <w:r w:rsidRPr="00EF3A4F">
        <w:rPr>
          <w:rFonts w:ascii="Bookman Old Style" w:eastAsia="Times New Roman" w:hAnsi="Bookman Old Style"/>
          <w:sz w:val="21"/>
          <w:szCs w:val="21"/>
        </w:rPr>
        <w:t xml:space="preserve">Yo, </w:t>
      </w:r>
      <w:r w:rsidRPr="00EF3A4F">
        <w:rPr>
          <w:rFonts w:ascii="Bookman Old Style" w:eastAsia="Times New Roman" w:hAnsi="Bookman Old Style"/>
          <w:color w:val="0070C0"/>
          <w:sz w:val="21"/>
          <w:szCs w:val="21"/>
        </w:rPr>
        <w:t>…………………………………………</w:t>
      </w:r>
      <w:r w:rsidRPr="00EF3A4F">
        <w:rPr>
          <w:rFonts w:ascii="Bookman Old Style" w:eastAsia="Times New Roman" w:hAnsi="Bookman Old Style"/>
          <w:sz w:val="21"/>
          <w:szCs w:val="21"/>
        </w:rPr>
        <w:t xml:space="preserve"> (</w:t>
      </w:r>
      <w:r w:rsidR="007B2A9A" w:rsidRPr="00EF3A4F">
        <w:rPr>
          <w:rFonts w:ascii="Bookman Old Style" w:eastAsia="Times New Roman" w:hAnsi="Bookman Old Style"/>
          <w:sz w:val="21"/>
          <w:szCs w:val="21"/>
        </w:rPr>
        <w:t>n</w:t>
      </w:r>
      <w:r w:rsidRPr="00EF3A4F">
        <w:rPr>
          <w:rFonts w:ascii="Bookman Old Style" w:eastAsia="Times New Roman" w:hAnsi="Bookman Old Style"/>
          <w:sz w:val="21"/>
          <w:szCs w:val="21"/>
        </w:rPr>
        <w:t>ombre</w:t>
      </w:r>
      <w:r w:rsidR="007B2A9A" w:rsidRPr="00EF3A4F">
        <w:rPr>
          <w:rFonts w:ascii="Bookman Old Style" w:eastAsia="Times New Roman" w:hAnsi="Bookman Old Style"/>
          <w:sz w:val="21"/>
          <w:szCs w:val="21"/>
        </w:rPr>
        <w:t>s</w:t>
      </w:r>
      <w:r w:rsidR="0016272B" w:rsidRPr="00EF3A4F">
        <w:rPr>
          <w:rFonts w:ascii="Bookman Old Style" w:eastAsia="Times New Roman" w:hAnsi="Bookman Old Style"/>
          <w:sz w:val="21"/>
          <w:szCs w:val="21"/>
        </w:rPr>
        <w:t xml:space="preserve"> y apellidos</w:t>
      </w:r>
      <w:r w:rsidRPr="00EF3A4F">
        <w:rPr>
          <w:rFonts w:ascii="Bookman Old Style" w:eastAsia="Times New Roman" w:hAnsi="Bookman Old Style"/>
          <w:sz w:val="21"/>
          <w:szCs w:val="21"/>
        </w:rPr>
        <w:t>),</w:t>
      </w:r>
      <w:r w:rsidR="00D1748A" w:rsidRPr="00EF3A4F">
        <w:rPr>
          <w:rFonts w:ascii="Bookman Old Style" w:eastAsia="Times New Roman" w:hAnsi="Bookman Old Style"/>
          <w:sz w:val="21"/>
          <w:szCs w:val="21"/>
        </w:rPr>
        <w:t xml:space="preserve"> con </w:t>
      </w:r>
      <w:r w:rsidR="001408F3" w:rsidRPr="00EF3A4F">
        <w:rPr>
          <w:rFonts w:ascii="Bookman Old Style" w:eastAsia="Times New Roman" w:hAnsi="Bookman Old Style"/>
          <w:sz w:val="21"/>
          <w:szCs w:val="21"/>
        </w:rPr>
        <w:t xml:space="preserve">documento de identidad </w:t>
      </w:r>
      <w:r w:rsidR="00D1748A" w:rsidRPr="00EF3A4F">
        <w:rPr>
          <w:rFonts w:ascii="Bookman Old Style" w:eastAsia="Times New Roman" w:hAnsi="Bookman Old Style"/>
          <w:color w:val="0070C0"/>
          <w:sz w:val="21"/>
          <w:szCs w:val="21"/>
        </w:rPr>
        <w:t>……………….</w:t>
      </w:r>
      <w:r w:rsidR="001408F3" w:rsidRPr="00EF3A4F">
        <w:rPr>
          <w:rFonts w:ascii="Bookman Old Style" w:eastAsia="Times New Roman" w:hAnsi="Bookman Old Style"/>
          <w:sz w:val="21"/>
          <w:szCs w:val="21"/>
        </w:rPr>
        <w:t>,</w:t>
      </w:r>
      <w:r w:rsidRPr="00EF3A4F">
        <w:rPr>
          <w:rFonts w:ascii="Bookman Old Style" w:eastAsia="Times New Roman" w:hAnsi="Bookman Old Style"/>
          <w:sz w:val="21"/>
          <w:szCs w:val="21"/>
        </w:rPr>
        <w:t xml:space="preserve"> solicito</w:t>
      </w:r>
      <w:r w:rsidR="007B2A9A" w:rsidRPr="00EF3A4F">
        <w:rPr>
          <w:rFonts w:ascii="Bookman Old Style" w:eastAsia="Times New Roman" w:hAnsi="Bookman Old Style"/>
          <w:sz w:val="21"/>
          <w:szCs w:val="21"/>
        </w:rPr>
        <w:t xml:space="preserve"> </w:t>
      </w:r>
      <w:r w:rsidR="001408F3" w:rsidRPr="00EF3A4F">
        <w:rPr>
          <w:rFonts w:ascii="Bookman Old Style" w:eastAsia="Times New Roman" w:hAnsi="Bookman Old Style"/>
          <w:sz w:val="21"/>
          <w:szCs w:val="21"/>
        </w:rPr>
        <w:t xml:space="preserve">se </w:t>
      </w:r>
      <w:r w:rsidR="007B2A9A" w:rsidRPr="00EF3A4F">
        <w:rPr>
          <w:rFonts w:ascii="Bookman Old Style" w:eastAsia="Times New Roman" w:hAnsi="Bookman Old Style"/>
          <w:sz w:val="21"/>
          <w:szCs w:val="21"/>
        </w:rPr>
        <w:t>me co</w:t>
      </w:r>
      <w:r w:rsidR="001408F3" w:rsidRPr="00EF3A4F">
        <w:rPr>
          <w:rFonts w:ascii="Bookman Old Style" w:eastAsia="Times New Roman" w:hAnsi="Bookman Old Style"/>
          <w:sz w:val="21"/>
          <w:szCs w:val="21"/>
        </w:rPr>
        <w:t xml:space="preserve">nfiera la documentación que </w:t>
      </w:r>
      <w:r w:rsidR="007B2A9A" w:rsidRPr="00EF3A4F">
        <w:rPr>
          <w:rFonts w:ascii="Bookman Old Style" w:eastAsia="Times New Roman" w:hAnsi="Bookman Old Style"/>
          <w:sz w:val="21"/>
          <w:szCs w:val="21"/>
        </w:rPr>
        <w:t>detallo</w:t>
      </w:r>
      <w:r w:rsidR="001408F3" w:rsidRPr="00EF3A4F">
        <w:rPr>
          <w:rFonts w:ascii="Bookman Old Style" w:eastAsia="Times New Roman" w:hAnsi="Bookman Old Style"/>
          <w:sz w:val="21"/>
          <w:szCs w:val="21"/>
        </w:rPr>
        <w:t xml:space="preserve"> a continuación</w:t>
      </w:r>
      <w:r w:rsidR="007B2A9A" w:rsidRPr="00EF3A4F">
        <w:rPr>
          <w:rFonts w:ascii="Bookman Old Style" w:eastAsia="Times New Roman" w:hAnsi="Bookman Old Style"/>
          <w:sz w:val="21"/>
          <w:szCs w:val="21"/>
        </w:rPr>
        <w:t>:</w:t>
      </w:r>
    </w:p>
    <w:p w14:paraId="1ED69F9E" w14:textId="77777777" w:rsidR="008346D9" w:rsidRPr="00EF3A4F" w:rsidRDefault="008346D9" w:rsidP="008346D9">
      <w:pPr>
        <w:spacing w:after="0" w:line="240" w:lineRule="auto"/>
        <w:jc w:val="both"/>
        <w:rPr>
          <w:rFonts w:ascii="Bookman Old Style" w:eastAsia="Times New Roman" w:hAnsi="Bookman Old Style"/>
          <w:i/>
          <w:color w:val="595959" w:themeColor="text1" w:themeTint="A6"/>
          <w:sz w:val="21"/>
          <w:szCs w:val="21"/>
        </w:rPr>
      </w:pPr>
    </w:p>
    <w:p w14:paraId="759F4786" w14:textId="36EF8BE5" w:rsidR="008346D9" w:rsidRPr="00EF3A4F" w:rsidRDefault="005E0736" w:rsidP="008346D9">
      <w:pPr>
        <w:spacing w:after="0" w:line="240" w:lineRule="auto"/>
        <w:jc w:val="both"/>
        <w:rPr>
          <w:rFonts w:ascii="Bookman Old Style" w:eastAsia="Times New Roman" w:hAnsi="Bookman Old Style"/>
          <w:i/>
          <w:color w:val="808080" w:themeColor="background1" w:themeShade="80"/>
          <w:sz w:val="18"/>
          <w:szCs w:val="21"/>
        </w:rPr>
      </w:pPr>
      <w:r w:rsidRPr="00EF3A4F">
        <w:rPr>
          <w:rFonts w:ascii="Bookman Old Style" w:eastAsia="Times New Roman" w:hAnsi="Bookman Old Style"/>
          <w:i/>
          <w:color w:val="808080" w:themeColor="background1" w:themeShade="80"/>
          <w:sz w:val="18"/>
          <w:szCs w:val="21"/>
        </w:rPr>
        <w:t xml:space="preserve">Describir </w:t>
      </w:r>
      <w:r w:rsidR="001408F3" w:rsidRPr="00EF3A4F">
        <w:rPr>
          <w:rFonts w:ascii="Bookman Old Style" w:eastAsia="Times New Roman" w:hAnsi="Bookman Old Style"/>
          <w:i/>
          <w:color w:val="808080" w:themeColor="background1" w:themeShade="80"/>
          <w:sz w:val="18"/>
          <w:szCs w:val="21"/>
        </w:rPr>
        <w:t xml:space="preserve">el documento o los </w:t>
      </w:r>
      <w:r w:rsidRPr="00EF3A4F">
        <w:rPr>
          <w:rFonts w:ascii="Bookman Old Style" w:eastAsia="Times New Roman" w:hAnsi="Bookman Old Style"/>
          <w:i/>
          <w:color w:val="808080" w:themeColor="background1" w:themeShade="80"/>
          <w:sz w:val="18"/>
          <w:szCs w:val="21"/>
        </w:rPr>
        <w:t xml:space="preserve">documentos que </w:t>
      </w:r>
      <w:r w:rsidR="001408F3" w:rsidRPr="00EF3A4F">
        <w:rPr>
          <w:rFonts w:ascii="Bookman Old Style" w:eastAsia="Times New Roman" w:hAnsi="Bookman Old Style"/>
          <w:i/>
          <w:color w:val="808080" w:themeColor="background1" w:themeShade="80"/>
          <w:sz w:val="18"/>
          <w:szCs w:val="21"/>
        </w:rPr>
        <w:t>requiere, conforme a Directrices emitidas a través de Resolución Administrativa Nro. 005-R-2020</w:t>
      </w:r>
      <w:r w:rsidR="00652B3E" w:rsidRPr="00EF3A4F">
        <w:rPr>
          <w:rFonts w:ascii="Bookman Old Style" w:eastAsia="Times New Roman" w:hAnsi="Bookman Old Style"/>
          <w:i/>
          <w:color w:val="808080" w:themeColor="background1" w:themeShade="80"/>
          <w:sz w:val="18"/>
          <w:szCs w:val="21"/>
        </w:rPr>
        <w:t>. En caso de tratarse de varios documentos, por favor numerarlos.</w:t>
      </w:r>
    </w:p>
    <w:p w14:paraId="288DA41E" w14:textId="047AC9E0" w:rsidR="00652B3E" w:rsidRPr="00EF3A4F" w:rsidRDefault="001408F3" w:rsidP="008346D9">
      <w:pPr>
        <w:spacing w:after="0" w:line="240" w:lineRule="auto"/>
        <w:jc w:val="both"/>
        <w:rPr>
          <w:rFonts w:ascii="Bookman Old Style" w:eastAsia="Times New Roman" w:hAnsi="Bookman Old Style"/>
          <w:i/>
          <w:color w:val="808080" w:themeColor="background1" w:themeShade="80"/>
          <w:sz w:val="18"/>
          <w:szCs w:val="21"/>
        </w:rPr>
      </w:pPr>
      <w:r w:rsidRPr="00EF3A4F">
        <w:rPr>
          <w:rFonts w:ascii="Bookman Old Style" w:eastAsia="Times New Roman" w:hAnsi="Bookman Old Style"/>
          <w:i/>
          <w:color w:val="808080" w:themeColor="background1" w:themeShade="80"/>
          <w:sz w:val="18"/>
          <w:szCs w:val="21"/>
        </w:rPr>
        <w:t>No se considerarán solicitudes que no se enmarquen en l</w:t>
      </w:r>
      <w:r w:rsidR="00652B3E" w:rsidRPr="00EF3A4F">
        <w:rPr>
          <w:rFonts w:ascii="Bookman Old Style" w:eastAsia="Times New Roman" w:hAnsi="Bookman Old Style"/>
          <w:i/>
          <w:color w:val="808080" w:themeColor="background1" w:themeShade="80"/>
          <w:sz w:val="18"/>
          <w:szCs w:val="21"/>
        </w:rPr>
        <w:t>o establecido en l</w:t>
      </w:r>
      <w:r w:rsidRPr="00EF3A4F">
        <w:rPr>
          <w:rFonts w:ascii="Bookman Old Style" w:eastAsia="Times New Roman" w:hAnsi="Bookman Old Style"/>
          <w:i/>
          <w:color w:val="808080" w:themeColor="background1" w:themeShade="80"/>
          <w:sz w:val="18"/>
          <w:szCs w:val="21"/>
        </w:rPr>
        <w:t xml:space="preserve">as </w:t>
      </w:r>
      <w:r w:rsidR="00652B3E" w:rsidRPr="00EF3A4F">
        <w:rPr>
          <w:rFonts w:ascii="Bookman Old Style" w:eastAsia="Times New Roman" w:hAnsi="Bookman Old Style"/>
          <w:i/>
          <w:color w:val="808080" w:themeColor="background1" w:themeShade="80"/>
          <w:sz w:val="18"/>
          <w:szCs w:val="21"/>
        </w:rPr>
        <w:t>Directrices para la obtención de documentos académicos durante el estado de excepción declarado mediante Decreto Ejecutivo 1017.</w:t>
      </w:r>
    </w:p>
    <w:p w14:paraId="0D88A59B" w14:textId="40E9A6CD" w:rsidR="00652B3E" w:rsidRPr="00EF3A4F" w:rsidRDefault="00652B3E" w:rsidP="008346D9">
      <w:pPr>
        <w:spacing w:after="0" w:line="240" w:lineRule="auto"/>
        <w:jc w:val="both"/>
        <w:rPr>
          <w:rFonts w:ascii="Bookman Old Style" w:eastAsia="Times New Roman" w:hAnsi="Bookman Old Style"/>
          <w:i/>
          <w:color w:val="808080" w:themeColor="background1" w:themeShade="80"/>
          <w:sz w:val="18"/>
          <w:szCs w:val="21"/>
        </w:rPr>
      </w:pPr>
      <w:r w:rsidRPr="00EF3A4F">
        <w:rPr>
          <w:rFonts w:ascii="Bookman Old Style" w:eastAsia="Times New Roman" w:hAnsi="Bookman Old Style"/>
          <w:i/>
          <w:color w:val="808080" w:themeColor="background1" w:themeShade="80"/>
          <w:sz w:val="18"/>
          <w:szCs w:val="21"/>
        </w:rPr>
        <w:t>Los documentos que pueden obtenerse a través de la Ventanilla Virtual se describen el artículo 1 de las referidas Directrices. Ejemplos:  Currículum a</w:t>
      </w:r>
      <w:r w:rsidR="000B6A39" w:rsidRPr="00EF3A4F">
        <w:rPr>
          <w:rFonts w:ascii="Bookman Old Style" w:eastAsia="Times New Roman" w:hAnsi="Bookman Old Style"/>
          <w:i/>
          <w:color w:val="808080" w:themeColor="background1" w:themeShade="80"/>
          <w:sz w:val="18"/>
          <w:szCs w:val="21"/>
        </w:rPr>
        <w:t xml:space="preserve">cadémico </w:t>
      </w:r>
      <w:r w:rsidRPr="00EF3A4F">
        <w:rPr>
          <w:rFonts w:ascii="Bookman Old Style" w:eastAsia="Times New Roman" w:hAnsi="Bookman Old Style"/>
          <w:i/>
          <w:color w:val="808080" w:themeColor="background1" w:themeShade="80"/>
          <w:sz w:val="18"/>
          <w:szCs w:val="21"/>
        </w:rPr>
        <w:t xml:space="preserve">certificado, certificado de estar matriculado, certificado de no estar matriculado, certificado de continuidad de estudios. </w:t>
      </w:r>
    </w:p>
    <w:p w14:paraId="054AF607" w14:textId="01813C54" w:rsidR="000B6A39" w:rsidRPr="00EF3A4F" w:rsidRDefault="00531500" w:rsidP="003067D5">
      <w:pPr>
        <w:spacing w:before="100" w:beforeAutospacing="1" w:after="0" w:line="240" w:lineRule="auto"/>
        <w:jc w:val="both"/>
        <w:rPr>
          <w:rFonts w:ascii="Bookman Old Style" w:eastAsia="Times New Roman" w:hAnsi="Bookman Old Style"/>
          <w:sz w:val="21"/>
          <w:szCs w:val="21"/>
        </w:rPr>
      </w:pPr>
      <w:r w:rsidRPr="00EF3A4F">
        <w:rPr>
          <w:rFonts w:ascii="Bookman Old Style" w:eastAsia="Times New Roman" w:hAnsi="Bookman Old Style"/>
          <w:sz w:val="21"/>
          <w:szCs w:val="21"/>
        </w:rPr>
        <w:t xml:space="preserve">Con base en lo señalado, requiero </w:t>
      </w:r>
      <w:r w:rsidR="007B2A9A" w:rsidRPr="00EF3A4F">
        <w:rPr>
          <w:rFonts w:ascii="Bookman Old Style" w:eastAsia="Times New Roman" w:hAnsi="Bookman Old Style"/>
          <w:sz w:val="21"/>
          <w:szCs w:val="21"/>
        </w:rPr>
        <w:t xml:space="preserve">la emisión de </w:t>
      </w:r>
      <w:r w:rsidR="000B6A39" w:rsidRPr="00EF3A4F">
        <w:rPr>
          <w:rFonts w:ascii="Bookman Old Style" w:eastAsia="Times New Roman" w:hAnsi="Bookman Old Style"/>
          <w:sz w:val="21"/>
          <w:szCs w:val="21"/>
        </w:rPr>
        <w:t xml:space="preserve">la orden pago </w:t>
      </w:r>
      <w:r w:rsidR="00652B3E" w:rsidRPr="00EF3A4F">
        <w:rPr>
          <w:rFonts w:ascii="Bookman Old Style" w:eastAsia="Times New Roman" w:hAnsi="Bookman Old Style"/>
          <w:sz w:val="21"/>
          <w:szCs w:val="21"/>
        </w:rPr>
        <w:t xml:space="preserve">respectiva, </w:t>
      </w:r>
      <w:r w:rsidRPr="00EF3A4F">
        <w:rPr>
          <w:rFonts w:ascii="Bookman Old Style" w:eastAsia="Times New Roman" w:hAnsi="Bookman Old Style"/>
          <w:sz w:val="21"/>
          <w:szCs w:val="21"/>
        </w:rPr>
        <w:t>de conformidad con las Directrices para la obtención de documentos académicos durante el estado de excepción declarado mediante Decreto Ejecutivo 1017, expedidas mediante Resolución Administrativa Nro. 005-R-2020.</w:t>
      </w:r>
    </w:p>
    <w:p w14:paraId="013F4BED" w14:textId="4E7EB285" w:rsidR="000B6A39" w:rsidRPr="00EF3A4F" w:rsidRDefault="004B70DB" w:rsidP="00BA0739">
      <w:pPr>
        <w:jc w:val="both"/>
        <w:rPr>
          <w:rFonts w:ascii="Bookman Old Style" w:eastAsia="Times New Roman" w:hAnsi="Bookman Old Style"/>
          <w:sz w:val="21"/>
          <w:szCs w:val="21"/>
        </w:rPr>
      </w:pPr>
      <w:r w:rsidRPr="00EF3A4F">
        <w:rPr>
          <w:rFonts w:ascii="Bookman Old Style" w:eastAsia="Times New Roman" w:hAnsi="Bookman Old Style"/>
          <w:sz w:val="21"/>
          <w:szCs w:val="21"/>
        </w:rPr>
        <w:br/>
      </w:r>
      <w:r w:rsidR="000B6A39" w:rsidRPr="00EF3A4F">
        <w:rPr>
          <w:rFonts w:ascii="Bookman Old Style" w:eastAsia="Times New Roman" w:hAnsi="Bookman Old Style"/>
          <w:sz w:val="21"/>
          <w:szCs w:val="21"/>
        </w:rPr>
        <w:t>Adjunto copia de mi cédula de ciudadanía y de mi papeleta de votación.</w:t>
      </w:r>
    </w:p>
    <w:p w14:paraId="31C0F92D" w14:textId="512BE27F" w:rsidR="00EF3A4F" w:rsidRPr="00EF3A4F" w:rsidRDefault="00EF3A4F" w:rsidP="00EF3A4F">
      <w:pPr>
        <w:spacing w:line="276" w:lineRule="auto"/>
        <w:jc w:val="both"/>
        <w:rPr>
          <w:rFonts w:ascii="Bookman Old Style" w:eastAsia="Times New Roman" w:hAnsi="Bookman Old Style"/>
          <w:sz w:val="21"/>
          <w:szCs w:val="21"/>
        </w:rPr>
      </w:pPr>
      <w:r w:rsidRPr="00EF3A4F">
        <w:rPr>
          <w:rFonts w:ascii="Bookman Old Style" w:eastAsia="Times New Roman" w:hAnsi="Bookman Old Style"/>
          <w:sz w:val="21"/>
          <w:szCs w:val="21"/>
        </w:rPr>
        <w:t>Al suscribir la presente solicitud, declaro que esta tiene fines lícitos; por lo tanto, la responsabilidad sobre el uso de la documentación que se me provea en razón de la misma es de mi entera responsabilidad.</w:t>
      </w:r>
    </w:p>
    <w:p w14:paraId="574FCC80" w14:textId="1B9D15FA" w:rsidR="000B6A39" w:rsidRPr="00EF3A4F" w:rsidRDefault="000B6A39" w:rsidP="003067D5">
      <w:pPr>
        <w:spacing w:after="0" w:line="240" w:lineRule="auto"/>
        <w:jc w:val="both"/>
        <w:rPr>
          <w:rFonts w:ascii="Bookman Old Style" w:eastAsia="Times New Roman" w:hAnsi="Bookman Old Style"/>
          <w:sz w:val="21"/>
          <w:szCs w:val="21"/>
        </w:rPr>
      </w:pPr>
      <w:r w:rsidRPr="00EF3A4F">
        <w:rPr>
          <w:rFonts w:ascii="Bookman Old Style" w:eastAsia="Times New Roman" w:hAnsi="Bookman Old Style"/>
          <w:sz w:val="21"/>
          <w:szCs w:val="21"/>
        </w:rPr>
        <w:t>Atentamente,</w:t>
      </w:r>
    </w:p>
    <w:p w14:paraId="2B65217E" w14:textId="77777777" w:rsidR="000B6A39" w:rsidRPr="00EF3A4F" w:rsidRDefault="000B6A39" w:rsidP="003067D5">
      <w:pPr>
        <w:spacing w:after="0" w:line="240" w:lineRule="auto"/>
        <w:jc w:val="both"/>
        <w:rPr>
          <w:rFonts w:ascii="Bookman Old Style" w:eastAsia="Times New Roman" w:hAnsi="Bookman Old Style"/>
          <w:sz w:val="21"/>
          <w:szCs w:val="21"/>
        </w:rPr>
      </w:pPr>
    </w:p>
    <w:p w14:paraId="61C2B431" w14:textId="285B8835" w:rsidR="000B6A39" w:rsidRPr="00EF3A4F" w:rsidRDefault="004B70DB" w:rsidP="003067D5">
      <w:pPr>
        <w:spacing w:after="0" w:line="240" w:lineRule="auto"/>
        <w:jc w:val="both"/>
        <w:rPr>
          <w:rFonts w:ascii="Bookman Old Style" w:eastAsia="Times New Roman" w:hAnsi="Bookman Old Style"/>
          <w:b/>
          <w:i/>
          <w:color w:val="0070C0"/>
          <w:sz w:val="21"/>
          <w:szCs w:val="21"/>
        </w:rPr>
      </w:pPr>
      <w:r w:rsidRPr="00EF3A4F">
        <w:rPr>
          <w:rFonts w:ascii="Bookman Old Style" w:eastAsia="Times New Roman" w:hAnsi="Bookman Old Style"/>
          <w:b/>
          <w:i/>
          <w:color w:val="0070C0"/>
          <w:sz w:val="21"/>
          <w:szCs w:val="21"/>
        </w:rPr>
        <w:t>F</w:t>
      </w:r>
      <w:r w:rsidR="003067D5" w:rsidRPr="00EF3A4F">
        <w:rPr>
          <w:rFonts w:ascii="Bookman Old Style" w:eastAsia="Times New Roman" w:hAnsi="Bookman Old Style"/>
          <w:b/>
          <w:i/>
          <w:color w:val="0070C0"/>
          <w:sz w:val="21"/>
          <w:szCs w:val="21"/>
        </w:rPr>
        <w:t>irma</w:t>
      </w:r>
    </w:p>
    <w:p w14:paraId="0512EA7D" w14:textId="77777777" w:rsidR="004B70DB" w:rsidRPr="00EF3A4F" w:rsidRDefault="004B70DB" w:rsidP="003067D5">
      <w:pPr>
        <w:spacing w:after="0" w:line="240" w:lineRule="auto"/>
        <w:jc w:val="both"/>
        <w:rPr>
          <w:rFonts w:ascii="Bookman Old Style" w:eastAsia="Times New Roman" w:hAnsi="Bookman Old Style"/>
          <w:b/>
          <w:i/>
          <w:color w:val="0070C0"/>
          <w:sz w:val="21"/>
          <w:szCs w:val="21"/>
        </w:rPr>
      </w:pPr>
    </w:p>
    <w:p w14:paraId="05879857" w14:textId="77777777" w:rsidR="000B6A39" w:rsidRPr="00EF3A4F" w:rsidRDefault="000B6A39" w:rsidP="003067D5">
      <w:pPr>
        <w:spacing w:after="0" w:line="240" w:lineRule="auto"/>
        <w:jc w:val="both"/>
        <w:rPr>
          <w:rFonts w:ascii="Bookman Old Style" w:eastAsia="Times New Roman" w:hAnsi="Bookman Old Style"/>
          <w:sz w:val="21"/>
          <w:szCs w:val="21"/>
        </w:rPr>
      </w:pPr>
    </w:p>
    <w:p w14:paraId="3DEC0198" w14:textId="01B504D2" w:rsidR="000B6A39" w:rsidRPr="00EF3A4F" w:rsidRDefault="000B6A39" w:rsidP="003067D5">
      <w:pPr>
        <w:spacing w:after="0" w:line="240" w:lineRule="auto"/>
        <w:jc w:val="both"/>
        <w:rPr>
          <w:rFonts w:ascii="Bookman Old Style" w:eastAsia="Times New Roman" w:hAnsi="Bookman Old Style"/>
          <w:sz w:val="21"/>
          <w:szCs w:val="21"/>
        </w:rPr>
      </w:pPr>
      <w:r w:rsidRPr="00EF3A4F">
        <w:rPr>
          <w:rFonts w:ascii="Bookman Old Style" w:eastAsia="Times New Roman" w:hAnsi="Bookman Old Style"/>
          <w:sz w:val="21"/>
          <w:szCs w:val="21"/>
        </w:rPr>
        <w:t>Nombre</w:t>
      </w:r>
      <w:r w:rsidR="00531500" w:rsidRPr="00EF3A4F">
        <w:rPr>
          <w:rFonts w:ascii="Bookman Old Style" w:eastAsia="Times New Roman" w:hAnsi="Bookman Old Style"/>
          <w:sz w:val="21"/>
          <w:szCs w:val="21"/>
        </w:rPr>
        <w:t>s y apellidos:</w:t>
      </w:r>
    </w:p>
    <w:p w14:paraId="220602B5" w14:textId="127ADFA3" w:rsidR="000B6A39" w:rsidRPr="00EF3A4F" w:rsidRDefault="00531500" w:rsidP="003067D5">
      <w:pPr>
        <w:spacing w:after="0" w:line="240" w:lineRule="auto"/>
        <w:jc w:val="both"/>
        <w:rPr>
          <w:rFonts w:ascii="Bookman Old Style" w:eastAsia="Times New Roman" w:hAnsi="Bookman Old Style"/>
          <w:sz w:val="21"/>
          <w:szCs w:val="21"/>
        </w:rPr>
      </w:pPr>
      <w:r w:rsidRPr="00EF3A4F">
        <w:rPr>
          <w:rFonts w:ascii="Bookman Old Style" w:eastAsia="Times New Roman" w:hAnsi="Bookman Old Style"/>
          <w:sz w:val="21"/>
          <w:szCs w:val="21"/>
        </w:rPr>
        <w:t>Documento Identidad:</w:t>
      </w:r>
    </w:p>
    <w:p w14:paraId="5BA28F1A" w14:textId="0D0E920F" w:rsidR="000B6A39" w:rsidRPr="00EF3A4F" w:rsidRDefault="00531500" w:rsidP="003067D5">
      <w:pPr>
        <w:spacing w:after="0" w:line="240" w:lineRule="auto"/>
        <w:jc w:val="both"/>
        <w:rPr>
          <w:rFonts w:ascii="Bookman Old Style" w:eastAsia="Times New Roman" w:hAnsi="Bookman Old Style"/>
          <w:sz w:val="21"/>
          <w:szCs w:val="21"/>
        </w:rPr>
      </w:pPr>
      <w:r w:rsidRPr="00EF3A4F">
        <w:rPr>
          <w:rFonts w:ascii="Bookman Old Style" w:eastAsia="Times New Roman" w:hAnsi="Bookman Old Style"/>
          <w:sz w:val="21"/>
          <w:szCs w:val="21"/>
        </w:rPr>
        <w:t>Teléfono (s)</w:t>
      </w:r>
      <w:r w:rsidR="000B6A39" w:rsidRPr="00EF3A4F">
        <w:rPr>
          <w:rFonts w:ascii="Bookman Old Style" w:eastAsia="Times New Roman" w:hAnsi="Bookman Old Style"/>
          <w:sz w:val="21"/>
          <w:szCs w:val="21"/>
        </w:rPr>
        <w:t>:</w:t>
      </w:r>
    </w:p>
    <w:p w14:paraId="0658BEE0" w14:textId="653D3698" w:rsidR="00D4017F" w:rsidRPr="00EF3A4F" w:rsidRDefault="000B6A39" w:rsidP="003067D5">
      <w:pPr>
        <w:jc w:val="both"/>
        <w:rPr>
          <w:rFonts w:ascii="Bookman Old Style" w:eastAsia="Times New Roman" w:hAnsi="Bookman Old Style"/>
          <w:sz w:val="21"/>
          <w:szCs w:val="21"/>
        </w:rPr>
      </w:pPr>
      <w:r w:rsidRPr="00EF3A4F">
        <w:rPr>
          <w:rFonts w:ascii="Bookman Old Style" w:eastAsia="Times New Roman" w:hAnsi="Bookman Old Style"/>
          <w:sz w:val="21"/>
          <w:szCs w:val="21"/>
        </w:rPr>
        <w:t>Correo Electrónico:</w:t>
      </w:r>
    </w:p>
    <w:p w14:paraId="3BAB3367" w14:textId="77777777" w:rsidR="00BA0739" w:rsidRPr="00EF3A4F" w:rsidRDefault="00BA0739" w:rsidP="00BA0739">
      <w:pPr>
        <w:jc w:val="both"/>
        <w:rPr>
          <w:rFonts w:ascii="Bookman Old Style" w:eastAsia="Times New Roman" w:hAnsi="Bookman Old Style"/>
          <w:sz w:val="21"/>
          <w:szCs w:val="21"/>
        </w:rPr>
      </w:pPr>
      <w:r w:rsidRPr="00EF3A4F">
        <w:rPr>
          <w:rFonts w:ascii="Bookman Old Style" w:eastAsia="Times New Roman" w:hAnsi="Bookman Old Style"/>
          <w:sz w:val="21"/>
          <w:szCs w:val="21"/>
        </w:rPr>
        <w:t>Facultad:</w:t>
      </w:r>
      <w:r w:rsidRPr="00EF3A4F">
        <w:rPr>
          <w:rFonts w:ascii="Bookman Old Style" w:eastAsia="Times New Roman" w:hAnsi="Bookman Old Style"/>
          <w:sz w:val="21"/>
          <w:szCs w:val="21"/>
        </w:rPr>
        <w:br/>
        <w:t>Carrera:</w:t>
      </w:r>
    </w:p>
    <w:p w14:paraId="257E0026" w14:textId="39BC5A5B" w:rsidR="00EF3A4F" w:rsidRDefault="00BA0739" w:rsidP="00EF3A4F">
      <w:pPr>
        <w:pStyle w:val="Prrafodelista"/>
        <w:numPr>
          <w:ilvl w:val="0"/>
          <w:numId w:val="3"/>
        </w:numPr>
        <w:ind w:left="0"/>
        <w:jc w:val="both"/>
        <w:rPr>
          <w:rFonts w:ascii="Bookman Old Style" w:eastAsia="Times New Roman" w:hAnsi="Bookman Old Style"/>
          <w:sz w:val="21"/>
          <w:szCs w:val="21"/>
        </w:rPr>
      </w:pPr>
      <w:r w:rsidRPr="00EF3A4F">
        <w:rPr>
          <w:rFonts w:ascii="Bookman Old Style" w:eastAsia="Times New Roman" w:hAnsi="Bookman Old Style"/>
          <w:sz w:val="21"/>
          <w:szCs w:val="21"/>
        </w:rPr>
        <w:t xml:space="preserve">En caso de estudiantes graduados indicar </w:t>
      </w:r>
      <w:r w:rsidR="000C470E">
        <w:rPr>
          <w:rFonts w:ascii="Bookman Old Style" w:eastAsia="Times New Roman" w:hAnsi="Bookman Old Style"/>
          <w:sz w:val="21"/>
          <w:szCs w:val="21"/>
        </w:rPr>
        <w:t>fecha de investidura (</w:t>
      </w:r>
      <w:proofErr w:type="spellStart"/>
      <w:r w:rsidR="000C470E">
        <w:rPr>
          <w:rFonts w:ascii="Bookman Old Style" w:eastAsia="Times New Roman" w:hAnsi="Bookman Old Style"/>
          <w:sz w:val="21"/>
          <w:szCs w:val="21"/>
        </w:rPr>
        <w:t>dd</w:t>
      </w:r>
      <w:proofErr w:type="spellEnd"/>
      <w:r w:rsidR="000C470E">
        <w:rPr>
          <w:rFonts w:ascii="Bookman Old Style" w:eastAsia="Times New Roman" w:hAnsi="Bookman Old Style"/>
          <w:sz w:val="21"/>
          <w:szCs w:val="21"/>
        </w:rPr>
        <w:t>/mm/</w:t>
      </w:r>
      <w:proofErr w:type="spellStart"/>
      <w:r w:rsidR="000C470E">
        <w:rPr>
          <w:rFonts w:ascii="Bookman Old Style" w:eastAsia="Times New Roman" w:hAnsi="Bookman Old Style"/>
          <w:sz w:val="21"/>
          <w:szCs w:val="21"/>
        </w:rPr>
        <w:t>aa</w:t>
      </w:r>
      <w:proofErr w:type="spellEnd"/>
      <w:r w:rsidR="000C470E">
        <w:rPr>
          <w:rFonts w:ascii="Bookman Old Style" w:eastAsia="Times New Roman" w:hAnsi="Bookman Old Style"/>
          <w:sz w:val="21"/>
          <w:szCs w:val="21"/>
        </w:rPr>
        <w:t>):</w:t>
      </w:r>
    </w:p>
    <w:p w14:paraId="72FAB54E" w14:textId="2CF16625" w:rsidR="00EF3A4F" w:rsidRDefault="00EF3A4F" w:rsidP="000C470E">
      <w:pPr>
        <w:jc w:val="both"/>
        <w:rPr>
          <w:rFonts w:ascii="Bookman Old Style" w:eastAsia="Times New Roman" w:hAnsi="Bookman Old Style"/>
          <w:sz w:val="21"/>
          <w:szCs w:val="21"/>
        </w:rPr>
      </w:pPr>
    </w:p>
    <w:p w14:paraId="7CD4C917" w14:textId="43E86CB0" w:rsidR="00EF3A4F" w:rsidRPr="00EF3A4F" w:rsidRDefault="000C470E" w:rsidP="00EF3A4F">
      <w:pPr>
        <w:pStyle w:val="Prrafodelista"/>
        <w:ind w:left="0"/>
        <w:jc w:val="both"/>
        <w:rPr>
          <w:rFonts w:ascii="Bookman Old Style" w:eastAsia="Times New Roman" w:hAnsi="Bookman Old Style"/>
          <w:i/>
          <w:color w:val="808080" w:themeColor="background1" w:themeShade="80"/>
          <w:sz w:val="18"/>
          <w:szCs w:val="21"/>
        </w:rPr>
      </w:pPr>
      <w:r w:rsidRPr="00EF3A4F">
        <w:rPr>
          <w:rFonts w:ascii="Bookman Old Style" w:eastAsia="Times New Roman" w:hAnsi="Bookman Old Style"/>
          <w:noProof/>
          <w:sz w:val="21"/>
          <w:szCs w:val="21"/>
          <w:lang w:eastAsia="es-EC"/>
        </w:rPr>
        <mc:AlternateContent>
          <mc:Choice Requires="wps">
            <w:drawing>
              <wp:anchor distT="0" distB="0" distL="114300" distR="114300" simplePos="0" relativeHeight="251664384" behindDoc="1" locked="0" layoutInCell="1" allowOverlap="1" wp14:anchorId="5CDA573D" wp14:editId="11FE5F70">
                <wp:simplePos x="0" y="0"/>
                <wp:positionH relativeFrom="margin">
                  <wp:posOffset>-584835</wp:posOffset>
                </wp:positionH>
                <wp:positionV relativeFrom="paragraph">
                  <wp:posOffset>260985</wp:posOffset>
                </wp:positionV>
                <wp:extent cx="6705600" cy="1028700"/>
                <wp:effectExtent l="0" t="0" r="19050" b="19050"/>
                <wp:wrapTight wrapText="bothSides">
                  <wp:wrapPolygon edited="0">
                    <wp:start x="0" y="0"/>
                    <wp:lineTo x="0" y="21600"/>
                    <wp:lineTo x="21600" y="21600"/>
                    <wp:lineTo x="21600" y="0"/>
                    <wp:lineTo x="0" y="0"/>
                  </wp:wrapPolygon>
                </wp:wrapTight>
                <wp:docPr id="2" name="Rectángulo 2"/>
                <wp:cNvGraphicFramePr/>
                <a:graphic xmlns:a="http://schemas.openxmlformats.org/drawingml/2006/main">
                  <a:graphicData uri="http://schemas.microsoft.com/office/word/2010/wordprocessingShape">
                    <wps:wsp>
                      <wps:cNvSpPr/>
                      <wps:spPr>
                        <a:xfrm>
                          <a:off x="0" y="0"/>
                          <a:ext cx="6705600"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02ECBA" w14:textId="77777777" w:rsidR="000C470E" w:rsidRPr="00EF3A4F" w:rsidRDefault="000C470E" w:rsidP="000C470E">
                            <w:pPr>
                              <w:pStyle w:val="Prrafodelista"/>
                              <w:numPr>
                                <w:ilvl w:val="0"/>
                                <w:numId w:val="4"/>
                              </w:numPr>
                              <w:spacing w:line="276" w:lineRule="auto"/>
                              <w:jc w:val="both"/>
                              <w:rPr>
                                <w:rFonts w:ascii="Bookman Old Style" w:hAnsi="Bookman Old Style"/>
                                <w:b/>
                                <w:i/>
                                <w:sz w:val="18"/>
                              </w:rPr>
                            </w:pPr>
                            <w:r w:rsidRPr="00EF3A4F">
                              <w:rPr>
                                <w:rFonts w:ascii="Bookman Old Style" w:hAnsi="Bookman Old Style" w:cs="Calibri"/>
                                <w:sz w:val="18"/>
                                <w:lang w:eastAsia="es-MX"/>
                              </w:rPr>
                              <w:t xml:space="preserve">Considérese lo determinado el artículo 14 de la Ley de Comercio Electrónico, Firmas Electrónicas y Mensajes de Datos: </w:t>
                            </w:r>
                            <w:r w:rsidRPr="00EF3A4F">
                              <w:rPr>
                                <w:rFonts w:ascii="Bookman Old Style" w:hAnsi="Bookman Old Style" w:cs="Calibri"/>
                                <w:i/>
                                <w:sz w:val="18"/>
                                <w:lang w:eastAsia="es-MX"/>
                              </w:rPr>
                              <w:t>“La firma electrónica tendrá igual validez y se le reconocerán los mismos efectos jurídicos que a una firma manuscrita en relación con los datos consignados en documentos escritos…”</w:t>
                            </w:r>
                            <w:r>
                              <w:rPr>
                                <w:rFonts w:ascii="Bookman Old Style" w:hAnsi="Bookman Old Style" w:cs="Calibri"/>
                                <w:i/>
                                <w:sz w:val="18"/>
                                <w:lang w:eastAsia="es-MX"/>
                              </w:rPr>
                              <w:t>.</w:t>
                            </w:r>
                          </w:p>
                          <w:p w14:paraId="32408333" w14:textId="77777777" w:rsidR="000C470E" w:rsidRPr="00EF3A4F" w:rsidRDefault="000C470E" w:rsidP="000C470E">
                            <w:pPr>
                              <w:pStyle w:val="Prrafodelista"/>
                              <w:numPr>
                                <w:ilvl w:val="0"/>
                                <w:numId w:val="4"/>
                              </w:numPr>
                              <w:jc w:val="both"/>
                              <w:rPr>
                                <w:rFonts w:ascii="Bookman Old Style" w:eastAsia="Times New Roman" w:hAnsi="Bookman Old Style"/>
                                <w:i/>
                                <w:sz w:val="18"/>
                                <w:szCs w:val="21"/>
                              </w:rPr>
                            </w:pPr>
                            <w:r w:rsidRPr="00EF3A4F">
                              <w:rPr>
                                <w:rFonts w:ascii="Bookman Old Style" w:eastAsia="Times New Roman" w:hAnsi="Bookman Old Style"/>
                                <w:i/>
                                <w:sz w:val="18"/>
                                <w:szCs w:val="21"/>
                              </w:rPr>
                              <w:t xml:space="preserve">Se deja constancia de que el presente formulario fue modificado por el Secretario General de la Escuela Politécnica Nacional, en el marco de las Directrices para la obtención de documentos académicos durante el estado de excepción declarado mediante Decreto Ejecutivo 1017, el 25 de junio de 2020. </w:t>
                            </w:r>
                          </w:p>
                          <w:p w14:paraId="6FF5F705" w14:textId="77777777" w:rsidR="000C470E" w:rsidRPr="00EF3A4F" w:rsidRDefault="000C470E" w:rsidP="000C470E">
                            <w:pPr>
                              <w:pStyle w:val="Prrafodelista"/>
                              <w:spacing w:line="276" w:lineRule="auto"/>
                              <w:jc w:val="both"/>
                              <w:rPr>
                                <w:rFonts w:ascii="Bookman Old Style" w:hAnsi="Bookman Old Style"/>
                                <w:b/>
                                <w:i/>
                                <w:sz w:val="18"/>
                              </w:rPr>
                            </w:pPr>
                          </w:p>
                          <w:p w14:paraId="4A125D32" w14:textId="77777777" w:rsidR="000C470E" w:rsidRDefault="000C470E" w:rsidP="000C47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A573D" id="Rectángulo 2" o:spid="_x0000_s1026" style="position:absolute;left:0;text-align:left;margin-left:-46.05pt;margin-top:20.55pt;width:528pt;height:8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" fillcolor="white [3201]" strokecolor="#70ad47 [3209]" strokeweight="1pt">
                <v:textbox>
                  <w:txbxContent>
                    <w:p w14:paraId="5302ECBA" w14:textId="77777777" w:rsidR="000C470E" w:rsidRPr="00EF3A4F" w:rsidRDefault="000C470E" w:rsidP="000C470E">
                      <w:pPr>
                        <w:pStyle w:val="Prrafodelista"/>
                        <w:numPr>
                          <w:ilvl w:val="0"/>
                          <w:numId w:val="4"/>
                        </w:numPr>
                        <w:spacing w:line="276" w:lineRule="auto"/>
                        <w:jc w:val="both"/>
                        <w:rPr>
                          <w:rFonts w:ascii="Bookman Old Style" w:hAnsi="Bookman Old Style"/>
                          <w:b/>
                          <w:i/>
                          <w:sz w:val="18"/>
                        </w:rPr>
                      </w:pPr>
                      <w:r w:rsidRPr="00EF3A4F">
                        <w:rPr>
                          <w:rFonts w:ascii="Bookman Old Style" w:hAnsi="Bookman Old Style" w:cs="Calibri"/>
                          <w:sz w:val="18"/>
                          <w:lang w:eastAsia="es-MX"/>
                        </w:rPr>
                        <w:t xml:space="preserve">Considérese lo determinado el artículo 14 de la Ley de Comercio Electrónico, Firmas Electrónicas y Mensajes de Datos: </w:t>
                      </w:r>
                      <w:r w:rsidRPr="00EF3A4F">
                        <w:rPr>
                          <w:rFonts w:ascii="Bookman Old Style" w:hAnsi="Bookman Old Style" w:cs="Calibri"/>
                          <w:i/>
                          <w:sz w:val="18"/>
                          <w:lang w:eastAsia="es-MX"/>
                        </w:rPr>
                        <w:t>“La firma electrónica tendrá igual validez y se le reconocerán los mismos efectos jurídicos que a una firma manuscrita en relación con los datos consignados en documentos escritos…”</w:t>
                      </w:r>
                      <w:r>
                        <w:rPr>
                          <w:rFonts w:ascii="Bookman Old Style" w:hAnsi="Bookman Old Style" w:cs="Calibri"/>
                          <w:i/>
                          <w:sz w:val="18"/>
                          <w:lang w:eastAsia="es-MX"/>
                        </w:rPr>
                        <w:t>.</w:t>
                      </w:r>
                    </w:p>
                    <w:p w14:paraId="32408333" w14:textId="77777777" w:rsidR="000C470E" w:rsidRPr="00EF3A4F" w:rsidRDefault="000C470E" w:rsidP="000C470E">
                      <w:pPr>
                        <w:pStyle w:val="Prrafodelista"/>
                        <w:numPr>
                          <w:ilvl w:val="0"/>
                          <w:numId w:val="4"/>
                        </w:numPr>
                        <w:jc w:val="both"/>
                        <w:rPr>
                          <w:rFonts w:ascii="Bookman Old Style" w:eastAsia="Times New Roman" w:hAnsi="Bookman Old Style"/>
                          <w:i/>
                          <w:sz w:val="18"/>
                          <w:szCs w:val="21"/>
                        </w:rPr>
                      </w:pPr>
                      <w:r w:rsidRPr="00EF3A4F">
                        <w:rPr>
                          <w:rFonts w:ascii="Bookman Old Style" w:eastAsia="Times New Roman" w:hAnsi="Bookman Old Style"/>
                          <w:i/>
                          <w:sz w:val="18"/>
                          <w:szCs w:val="21"/>
                        </w:rPr>
                        <w:t xml:space="preserve">Se deja constancia de que el presente formulario fue modificado por el Secretario General de la Escuela Politécnica Nacional, en el marco de las Directrices para la obtención de documentos académicos durante el estado de excepción declarado mediante Decreto Ejecutivo 1017, el 25 de junio de 2020. </w:t>
                      </w:r>
                    </w:p>
                    <w:p w14:paraId="6FF5F705" w14:textId="77777777" w:rsidR="000C470E" w:rsidRPr="00EF3A4F" w:rsidRDefault="000C470E" w:rsidP="000C470E">
                      <w:pPr>
                        <w:pStyle w:val="Prrafodelista"/>
                        <w:spacing w:line="276" w:lineRule="auto"/>
                        <w:jc w:val="both"/>
                        <w:rPr>
                          <w:rFonts w:ascii="Bookman Old Style" w:hAnsi="Bookman Old Style"/>
                          <w:b/>
                          <w:i/>
                          <w:sz w:val="18"/>
                        </w:rPr>
                      </w:pPr>
                    </w:p>
                    <w:p w14:paraId="4A125D32" w14:textId="77777777" w:rsidR="000C470E" w:rsidRDefault="000C470E" w:rsidP="000C470E">
                      <w:pPr>
                        <w:jc w:val="center"/>
                      </w:pPr>
                    </w:p>
                  </w:txbxContent>
                </v:textbox>
                <w10:wrap type="tight" anchorx="margin"/>
              </v:rect>
            </w:pict>
          </mc:Fallback>
        </mc:AlternateContent>
      </w:r>
    </w:p>
    <w:sectPr w:rsidR="00EF3A4F" w:rsidRPr="00EF3A4F" w:rsidSect="00BA0739">
      <w:pgSz w:w="11906" w:h="16838"/>
      <w:pgMar w:top="85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27F5"/>
    <w:multiLevelType w:val="hybridMultilevel"/>
    <w:tmpl w:val="31C8531C"/>
    <w:lvl w:ilvl="0" w:tplc="F6500AA4">
      <w:numFmt w:val="bullet"/>
      <w:lvlText w:val="-"/>
      <w:lvlJc w:val="left"/>
      <w:pPr>
        <w:ind w:left="720" w:hanging="360"/>
      </w:pPr>
      <w:rPr>
        <w:rFonts w:ascii="Bookman Old Style" w:eastAsiaTheme="minorHAnsi" w:hAnsi="Bookman Old Style" w:cs="Segoe UI" w:hint="default"/>
        <w:color w:val="auto"/>
        <w:sz w:val="22"/>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2C82679"/>
    <w:multiLevelType w:val="hybridMultilevel"/>
    <w:tmpl w:val="3224194C"/>
    <w:lvl w:ilvl="0" w:tplc="4E9626AE">
      <w:numFmt w:val="bullet"/>
      <w:lvlText w:val="-"/>
      <w:lvlJc w:val="left"/>
      <w:pPr>
        <w:ind w:left="720" w:hanging="360"/>
      </w:pPr>
      <w:rPr>
        <w:rFonts w:ascii="Bookman Old Style" w:eastAsiaTheme="minorHAnsi" w:hAnsi="Bookman Old Style"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34C2902"/>
    <w:multiLevelType w:val="hybridMultilevel"/>
    <w:tmpl w:val="3F02906C"/>
    <w:lvl w:ilvl="0" w:tplc="389869D2">
      <w:numFmt w:val="bullet"/>
      <w:lvlText w:val=""/>
      <w:lvlJc w:val="left"/>
      <w:pPr>
        <w:ind w:left="720" w:hanging="360"/>
      </w:pPr>
      <w:rPr>
        <w:rFonts w:ascii="Symbol" w:eastAsia="Times New Roman" w:hAnsi="Symbol"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cs="Wingdings" w:hint="default"/>
      </w:rPr>
    </w:lvl>
    <w:lvl w:ilvl="3" w:tplc="300A0001" w:tentative="1">
      <w:start w:val="1"/>
      <w:numFmt w:val="bullet"/>
      <w:lvlText w:val=""/>
      <w:lvlJc w:val="left"/>
      <w:pPr>
        <w:ind w:left="2880" w:hanging="360"/>
      </w:pPr>
      <w:rPr>
        <w:rFonts w:ascii="Symbol" w:hAnsi="Symbol" w:cs="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cs="Wingdings" w:hint="default"/>
      </w:rPr>
    </w:lvl>
    <w:lvl w:ilvl="6" w:tplc="300A0001" w:tentative="1">
      <w:start w:val="1"/>
      <w:numFmt w:val="bullet"/>
      <w:lvlText w:val=""/>
      <w:lvlJc w:val="left"/>
      <w:pPr>
        <w:ind w:left="5040" w:hanging="360"/>
      </w:pPr>
      <w:rPr>
        <w:rFonts w:ascii="Symbol" w:hAnsi="Symbol" w:cs="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3A550D4"/>
    <w:multiLevelType w:val="hybridMultilevel"/>
    <w:tmpl w:val="641CDA96"/>
    <w:lvl w:ilvl="0" w:tplc="E83E5586">
      <w:numFmt w:val="bullet"/>
      <w:lvlText w:val="-"/>
      <w:lvlJc w:val="left"/>
      <w:pPr>
        <w:ind w:left="720" w:hanging="360"/>
      </w:pPr>
      <w:rPr>
        <w:rFonts w:ascii="Calibri" w:eastAsia="Times New Roman"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39"/>
    <w:rsid w:val="00090127"/>
    <w:rsid w:val="000B6A39"/>
    <w:rsid w:val="000C470E"/>
    <w:rsid w:val="001408F3"/>
    <w:rsid w:val="0016272B"/>
    <w:rsid w:val="003067D5"/>
    <w:rsid w:val="004B70DB"/>
    <w:rsid w:val="00531500"/>
    <w:rsid w:val="005E0736"/>
    <w:rsid w:val="00652B3E"/>
    <w:rsid w:val="00694511"/>
    <w:rsid w:val="007047B9"/>
    <w:rsid w:val="007B2A9A"/>
    <w:rsid w:val="008346D9"/>
    <w:rsid w:val="00864B2D"/>
    <w:rsid w:val="00977634"/>
    <w:rsid w:val="00A762B5"/>
    <w:rsid w:val="00BA0739"/>
    <w:rsid w:val="00BA3647"/>
    <w:rsid w:val="00D1748A"/>
    <w:rsid w:val="00D4017F"/>
    <w:rsid w:val="00E950FE"/>
    <w:rsid w:val="00EF3A4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6008"/>
  <w15:chartTrackingRefBased/>
  <w15:docId w15:val="{8A19DBA4-830F-4BD7-9E59-D5D71847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6A39"/>
    <w:pPr>
      <w:ind w:left="720"/>
      <w:contextualSpacing/>
    </w:pPr>
  </w:style>
  <w:style w:type="character" w:styleId="Refdecomentario">
    <w:name w:val="annotation reference"/>
    <w:basedOn w:val="Fuentedeprrafopredeter"/>
    <w:uiPriority w:val="99"/>
    <w:semiHidden/>
    <w:unhideWhenUsed/>
    <w:rsid w:val="000B6A39"/>
    <w:rPr>
      <w:sz w:val="16"/>
      <w:szCs w:val="16"/>
    </w:rPr>
  </w:style>
  <w:style w:type="paragraph" w:styleId="Textocomentario">
    <w:name w:val="annotation text"/>
    <w:basedOn w:val="Normal"/>
    <w:link w:val="TextocomentarioCar"/>
    <w:uiPriority w:val="99"/>
    <w:semiHidden/>
    <w:unhideWhenUsed/>
    <w:rsid w:val="000B6A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6A39"/>
    <w:rPr>
      <w:sz w:val="20"/>
      <w:szCs w:val="20"/>
    </w:rPr>
  </w:style>
  <w:style w:type="paragraph" w:styleId="Textodeglobo">
    <w:name w:val="Balloon Text"/>
    <w:basedOn w:val="Normal"/>
    <w:link w:val="TextodegloboCar"/>
    <w:uiPriority w:val="99"/>
    <w:semiHidden/>
    <w:unhideWhenUsed/>
    <w:rsid w:val="000B6A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A3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762B5"/>
    <w:rPr>
      <w:b/>
      <w:bCs/>
    </w:rPr>
  </w:style>
  <w:style w:type="character" w:customStyle="1" w:styleId="AsuntodelcomentarioCar">
    <w:name w:val="Asunto del comentario Car"/>
    <w:basedOn w:val="TextocomentarioCar"/>
    <w:link w:val="Asuntodelcomentario"/>
    <w:uiPriority w:val="99"/>
    <w:semiHidden/>
    <w:rsid w:val="00A762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B89977161AA74485D55AE44C0FACD7" ma:contentTypeVersion="10" ma:contentTypeDescription="Crear nuevo documento." ma:contentTypeScope="" ma:versionID="64bb7c868be8962888d63e97679d2dfe">
  <xsd:schema xmlns:xsd="http://www.w3.org/2001/XMLSchema" xmlns:xs="http://www.w3.org/2001/XMLSchema" xmlns:p="http://schemas.microsoft.com/office/2006/metadata/properties" xmlns:ns3="7d65ab9a-6205-4359-a115-f76e828c61b4" xmlns:ns4="c0ecc487-cb27-4aa5-8439-417b5de64933" targetNamespace="http://schemas.microsoft.com/office/2006/metadata/properties" ma:root="true" ma:fieldsID="834037879d0a3540553c15cbbbbfc6f9" ns3:_="" ns4:_="">
    <xsd:import namespace="7d65ab9a-6205-4359-a115-f76e828c61b4"/>
    <xsd:import namespace="c0ecc487-cb27-4aa5-8439-417b5de649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5ab9a-6205-4359-a115-f76e828c6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cc487-cb27-4aa5-8439-417b5de6493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6412E6-0C84-4EBB-94B9-A94E2BBD0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5ab9a-6205-4359-a115-f76e828c61b4"/>
    <ds:schemaRef ds:uri="c0ecc487-cb27-4aa5-8439-417b5de64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9EFA6-E3AA-4319-B427-A303ADEC25C0}">
  <ds:schemaRefs>
    <ds:schemaRef ds:uri="http://schemas.microsoft.com/sharepoint/v3/contenttype/forms"/>
  </ds:schemaRefs>
</ds:datastoreItem>
</file>

<file path=customXml/itemProps3.xml><?xml version="1.0" encoding="utf-8"?>
<ds:datastoreItem xmlns:ds="http://schemas.openxmlformats.org/officeDocument/2006/customXml" ds:itemID="{2614088B-E3C9-4AAF-B485-CE942A7B29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C-DOCENCIA</dc:creator>
  <cp:keywords/>
  <dc:description/>
  <cp:lastModifiedBy>FERNANDO JAVIER CALDERON ORDONEZ</cp:lastModifiedBy>
  <cp:revision>2</cp:revision>
  <dcterms:created xsi:type="dcterms:W3CDTF">2020-06-25T05:54:00Z</dcterms:created>
  <dcterms:modified xsi:type="dcterms:W3CDTF">2020-06-25T05:54:00Z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0x0101005FB89977161AA74485D55AE44C0FACD7</vt:lpwstr>
  </property>
</Properties>
</file>